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DA4586" w14:textId="77777777" w:rsidR="00B32524" w:rsidRDefault="00B32524" w:rsidP="00E07DBC">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32AA0D4F" w14:textId="77777777" w:rsidR="009018AF" w:rsidRDefault="009018AF" w:rsidP="009018AF">
      <w:pPr>
        <w:jc w:val="center"/>
        <w:outlineLvl w:val="0"/>
        <w:rPr>
          <w:rFonts w:ascii="Arial" w:hAnsi="Arial" w:cs="Arial"/>
          <w:b/>
        </w:rPr>
      </w:pPr>
      <w:r w:rsidRPr="009018AF">
        <w:rPr>
          <w:rFonts w:ascii="Arial" w:hAnsi="Arial" w:cs="Arial"/>
          <w:b/>
        </w:rPr>
        <w:t xml:space="preserve">Anlage 4: </w:t>
      </w:r>
      <w:r w:rsidR="008E44D7" w:rsidRPr="009018AF">
        <w:rPr>
          <w:rFonts w:ascii="Arial" w:hAnsi="Arial" w:cs="Arial"/>
          <w:b/>
        </w:rPr>
        <w:t>Allgemeine Nebenbestimmungen für</w:t>
      </w:r>
      <w:r>
        <w:rPr>
          <w:rFonts w:ascii="Arial" w:hAnsi="Arial" w:cs="Arial"/>
          <w:b/>
        </w:rPr>
        <w:t xml:space="preserve"> </w:t>
      </w:r>
      <w:r w:rsidR="008E44D7" w:rsidRPr="009018AF">
        <w:rPr>
          <w:rFonts w:ascii="Arial" w:hAnsi="Arial" w:cs="Arial"/>
          <w:b/>
        </w:rPr>
        <w:t>Zuschüsse an Vereine für Bauvorhaben</w:t>
      </w:r>
      <w:r w:rsidRPr="009018AF">
        <w:rPr>
          <w:rFonts w:ascii="Arial" w:hAnsi="Arial" w:cs="Arial"/>
        </w:rPr>
        <w:t xml:space="preserve"> </w:t>
      </w:r>
      <w:r w:rsidR="003C0CE4">
        <w:rPr>
          <w:rFonts w:ascii="Arial" w:hAnsi="Arial" w:cs="Arial"/>
          <w:b/>
        </w:rPr>
        <w:t>zu</w:t>
      </w:r>
      <w:r w:rsidRPr="009018AF">
        <w:rPr>
          <w:rFonts w:ascii="Arial" w:hAnsi="Arial" w:cs="Arial"/>
          <w:b/>
        </w:rPr>
        <w:t xml:space="preserve"> den Richtlinien der Stadt Augsburg zur Förderung der Augsburger Sportvereine (</w:t>
      </w:r>
      <w:proofErr w:type="spellStart"/>
      <w:r w:rsidRPr="009018AF">
        <w:rPr>
          <w:rFonts w:ascii="Arial" w:hAnsi="Arial" w:cs="Arial"/>
          <w:b/>
        </w:rPr>
        <w:t>ANBest</w:t>
      </w:r>
      <w:proofErr w:type="spellEnd"/>
      <w:r w:rsidRPr="009018AF">
        <w:rPr>
          <w:rFonts w:ascii="Arial" w:hAnsi="Arial" w:cs="Arial"/>
          <w:b/>
        </w:rPr>
        <w:t>-Sport-Bau)</w:t>
      </w:r>
    </w:p>
    <w:p w14:paraId="40CD4B31" w14:textId="77777777" w:rsidR="009018AF" w:rsidRPr="009018AF" w:rsidRDefault="009018AF" w:rsidP="009018AF">
      <w:pPr>
        <w:jc w:val="center"/>
        <w:outlineLvl w:val="0"/>
        <w:rPr>
          <w:rFonts w:ascii="Arial" w:hAnsi="Arial" w:cs="Arial"/>
          <w:b/>
        </w:rPr>
      </w:pPr>
      <w:r>
        <w:rPr>
          <w:rFonts w:ascii="Arial" w:hAnsi="Arial" w:cs="Arial"/>
          <w:b/>
        </w:rPr>
        <w:t>__________________________________________________________________</w:t>
      </w:r>
    </w:p>
    <w:p w14:paraId="1ECA792F" w14:textId="77777777" w:rsidR="009018AF" w:rsidRDefault="009018AF" w:rsidP="009018AF">
      <w:pPr>
        <w:jc w:val="center"/>
        <w:rPr>
          <w:rFonts w:ascii="Arial" w:hAnsi="Arial" w:cs="Arial"/>
        </w:rPr>
      </w:pPr>
    </w:p>
    <w:p w14:paraId="5897C681" w14:textId="1BD0DC25" w:rsidR="008E44D7" w:rsidRPr="009018AF" w:rsidRDefault="009018AF" w:rsidP="009018AF">
      <w:pPr>
        <w:jc w:val="center"/>
        <w:outlineLvl w:val="0"/>
        <w:rPr>
          <w:rFonts w:ascii="Arial" w:hAnsi="Arial" w:cs="Arial"/>
          <w:sz w:val="22"/>
          <w:szCs w:val="22"/>
        </w:rPr>
      </w:pPr>
      <w:r w:rsidRPr="009018AF">
        <w:rPr>
          <w:rFonts w:ascii="Arial" w:hAnsi="Arial" w:cs="Arial"/>
          <w:sz w:val="22"/>
          <w:szCs w:val="22"/>
        </w:rPr>
        <w:t>Stand:</w:t>
      </w:r>
      <w:r w:rsidR="00E763D3" w:rsidRPr="009018AF">
        <w:rPr>
          <w:rFonts w:ascii="Arial" w:hAnsi="Arial" w:cs="Arial"/>
          <w:sz w:val="22"/>
          <w:szCs w:val="22"/>
        </w:rPr>
        <w:t xml:space="preserve"> </w:t>
      </w:r>
      <w:r w:rsidR="00456284">
        <w:rPr>
          <w:rFonts w:ascii="Arial" w:hAnsi="Arial" w:cs="Arial"/>
          <w:sz w:val="22"/>
          <w:szCs w:val="22"/>
        </w:rPr>
        <w:t>November 2020</w:t>
      </w:r>
    </w:p>
    <w:p w14:paraId="51A7392D" w14:textId="77777777" w:rsidR="008E44D7" w:rsidRDefault="008E44D7" w:rsidP="00E07DBC">
      <w:pPr>
        <w:jc w:val="both"/>
        <w:rPr>
          <w:rFonts w:ascii="Arial" w:hAnsi="Arial" w:cs="Arial"/>
        </w:rPr>
      </w:pPr>
    </w:p>
    <w:p w14:paraId="174945EC" w14:textId="77777777" w:rsidR="008E44D7" w:rsidRPr="004D3B0E" w:rsidRDefault="008E44D7" w:rsidP="00E07DBC">
      <w:pPr>
        <w:jc w:val="both"/>
        <w:rPr>
          <w:rFonts w:ascii="Arial" w:hAnsi="Arial" w:cs="Arial"/>
          <w:sz w:val="22"/>
          <w:szCs w:val="22"/>
        </w:rPr>
      </w:pPr>
      <w:r w:rsidRPr="004D3B0E">
        <w:rPr>
          <w:rFonts w:ascii="Arial" w:hAnsi="Arial" w:cs="Arial"/>
          <w:sz w:val="22"/>
          <w:szCs w:val="22"/>
        </w:rPr>
        <w:t xml:space="preserve">Die </w:t>
      </w:r>
      <w:proofErr w:type="spellStart"/>
      <w:r w:rsidRPr="004D3B0E">
        <w:rPr>
          <w:rFonts w:ascii="Arial" w:hAnsi="Arial" w:cs="Arial"/>
          <w:sz w:val="22"/>
          <w:szCs w:val="22"/>
        </w:rPr>
        <w:t>ANBest</w:t>
      </w:r>
      <w:proofErr w:type="spellEnd"/>
      <w:r w:rsidRPr="004D3B0E">
        <w:rPr>
          <w:rFonts w:ascii="Arial" w:hAnsi="Arial" w:cs="Arial"/>
          <w:sz w:val="22"/>
          <w:szCs w:val="22"/>
        </w:rPr>
        <w:t>-Sport-Bau enthalten Nebenbestimmungen (Bedingungen und Auflagen) für die Bewilligung eines Zuschusses für die Errichtung, Erweiterung und Sanierung vereinseigener Sportanlagen. Die Nebenbestimmungen sind als Bestandteil des Zu</w:t>
      </w:r>
      <w:r w:rsidR="00E07DBC" w:rsidRPr="004D3B0E">
        <w:rPr>
          <w:rFonts w:ascii="Arial" w:hAnsi="Arial" w:cs="Arial"/>
          <w:sz w:val="22"/>
          <w:szCs w:val="22"/>
        </w:rPr>
        <w:softHyphen/>
      </w:r>
      <w:r w:rsidRPr="004D3B0E">
        <w:rPr>
          <w:rFonts w:ascii="Arial" w:hAnsi="Arial" w:cs="Arial"/>
          <w:sz w:val="22"/>
          <w:szCs w:val="22"/>
        </w:rPr>
        <w:t>schussbewilligungsschreibens verbindlich, soweit dort nicht ausdrücklich etwas ande</w:t>
      </w:r>
      <w:r w:rsidR="00E07DBC" w:rsidRPr="004D3B0E">
        <w:rPr>
          <w:rFonts w:ascii="Arial" w:hAnsi="Arial" w:cs="Arial"/>
          <w:sz w:val="22"/>
          <w:szCs w:val="22"/>
        </w:rPr>
        <w:softHyphen/>
      </w:r>
      <w:r w:rsidRPr="004D3B0E">
        <w:rPr>
          <w:rFonts w:ascii="Arial" w:hAnsi="Arial" w:cs="Arial"/>
          <w:sz w:val="22"/>
          <w:szCs w:val="22"/>
        </w:rPr>
        <w:t>res bestimmt ist.</w:t>
      </w:r>
    </w:p>
    <w:p w14:paraId="710C28A7" w14:textId="77777777" w:rsidR="008E44D7" w:rsidRPr="004D3B0E" w:rsidRDefault="008E44D7" w:rsidP="00E07DBC">
      <w:pPr>
        <w:jc w:val="both"/>
        <w:rPr>
          <w:rFonts w:ascii="Arial" w:hAnsi="Arial" w:cs="Arial"/>
          <w:sz w:val="22"/>
          <w:szCs w:val="22"/>
        </w:rPr>
      </w:pPr>
    </w:p>
    <w:p w14:paraId="7A80782A" w14:textId="77777777" w:rsidR="008E44D7" w:rsidRPr="004D3B0E" w:rsidRDefault="008E44D7" w:rsidP="00E07DBC">
      <w:pPr>
        <w:jc w:val="both"/>
        <w:rPr>
          <w:rFonts w:ascii="Arial" w:hAnsi="Arial" w:cs="Arial"/>
          <w:sz w:val="22"/>
          <w:szCs w:val="22"/>
        </w:rPr>
      </w:pPr>
    </w:p>
    <w:p w14:paraId="2D8ED9DF" w14:textId="77777777" w:rsidR="008E44D7" w:rsidRPr="004D3B0E" w:rsidRDefault="00D8240E" w:rsidP="00E07DBC">
      <w:pPr>
        <w:jc w:val="both"/>
        <w:rPr>
          <w:rFonts w:ascii="Arial" w:hAnsi="Arial" w:cs="Arial"/>
          <w:b/>
          <w:sz w:val="22"/>
          <w:szCs w:val="22"/>
          <w:u w:val="single"/>
        </w:rPr>
      </w:pPr>
      <w:r w:rsidRPr="004D3B0E">
        <w:rPr>
          <w:rFonts w:ascii="Arial" w:hAnsi="Arial" w:cs="Arial"/>
          <w:b/>
          <w:sz w:val="22"/>
          <w:szCs w:val="22"/>
          <w:u w:val="single"/>
        </w:rPr>
        <w:t>I.</w:t>
      </w:r>
      <w:r w:rsidR="008E44D7" w:rsidRPr="004D3B0E">
        <w:rPr>
          <w:rFonts w:ascii="Arial" w:hAnsi="Arial" w:cs="Arial"/>
          <w:b/>
          <w:sz w:val="22"/>
          <w:szCs w:val="22"/>
          <w:u w:val="single"/>
        </w:rPr>
        <w:t xml:space="preserve"> Allgemeines</w:t>
      </w:r>
    </w:p>
    <w:p w14:paraId="5C49082B" w14:textId="77777777" w:rsidR="008E44D7" w:rsidRPr="004D3B0E" w:rsidRDefault="008E44D7" w:rsidP="00E07DBC">
      <w:pPr>
        <w:jc w:val="both"/>
        <w:rPr>
          <w:rFonts w:ascii="Arial" w:hAnsi="Arial" w:cs="Arial"/>
          <w:sz w:val="22"/>
          <w:szCs w:val="22"/>
        </w:rPr>
      </w:pPr>
    </w:p>
    <w:p w14:paraId="78CB3063" w14:textId="77777777" w:rsidR="008E44D7" w:rsidRPr="004D3B0E" w:rsidRDefault="008E44D7" w:rsidP="00E07DBC">
      <w:pPr>
        <w:jc w:val="both"/>
        <w:rPr>
          <w:rFonts w:ascii="Arial" w:hAnsi="Arial" w:cs="Arial"/>
          <w:sz w:val="22"/>
          <w:szCs w:val="22"/>
        </w:rPr>
      </w:pPr>
      <w:r w:rsidRPr="004D3B0E">
        <w:rPr>
          <w:rFonts w:ascii="Arial" w:hAnsi="Arial" w:cs="Arial"/>
          <w:sz w:val="22"/>
          <w:szCs w:val="22"/>
        </w:rPr>
        <w:t>Grundlage für die Bewilligung von Zuschüssen an Augsburger Sportvereine sind die Richtlinien der Stadt Augsburg zur Förderung der Augsburger Sportvereine in der jeweils neuesten Fassung.</w:t>
      </w:r>
    </w:p>
    <w:p w14:paraId="260C2CD8" w14:textId="77777777" w:rsidR="008E44D7" w:rsidRPr="004D3B0E" w:rsidRDefault="008E44D7" w:rsidP="00E07DBC">
      <w:pPr>
        <w:jc w:val="both"/>
        <w:rPr>
          <w:rFonts w:ascii="Arial" w:hAnsi="Arial" w:cs="Arial"/>
          <w:sz w:val="22"/>
          <w:szCs w:val="22"/>
        </w:rPr>
      </w:pPr>
    </w:p>
    <w:p w14:paraId="3C211D15" w14:textId="77777777" w:rsidR="008E44D7" w:rsidRPr="004D3B0E" w:rsidRDefault="008E44D7" w:rsidP="00E07DBC">
      <w:pPr>
        <w:jc w:val="both"/>
        <w:rPr>
          <w:rFonts w:ascii="Arial" w:hAnsi="Arial" w:cs="Arial"/>
          <w:sz w:val="22"/>
          <w:szCs w:val="22"/>
        </w:rPr>
      </w:pPr>
      <w:r w:rsidRPr="004D3B0E">
        <w:rPr>
          <w:rFonts w:ascii="Arial" w:hAnsi="Arial" w:cs="Arial"/>
          <w:sz w:val="22"/>
          <w:szCs w:val="22"/>
        </w:rPr>
        <w:t>Die Zuwendung darf nur zur Erfüllung des in dem Zuschussschreiben bestimmten Zweckes eingesetzt werden. Der Zuschuss ist wirtschaftlich und sparsam zu verwen</w:t>
      </w:r>
      <w:r w:rsidR="00E07DBC" w:rsidRPr="004D3B0E">
        <w:rPr>
          <w:rFonts w:ascii="Arial" w:hAnsi="Arial" w:cs="Arial"/>
          <w:sz w:val="22"/>
          <w:szCs w:val="22"/>
        </w:rPr>
        <w:softHyphen/>
      </w:r>
      <w:r w:rsidRPr="004D3B0E">
        <w:rPr>
          <w:rFonts w:ascii="Arial" w:hAnsi="Arial" w:cs="Arial"/>
          <w:sz w:val="22"/>
          <w:szCs w:val="22"/>
        </w:rPr>
        <w:t>den.</w:t>
      </w:r>
    </w:p>
    <w:p w14:paraId="5D657476" w14:textId="77777777" w:rsidR="008E44D7" w:rsidRPr="004D3B0E" w:rsidRDefault="008E44D7" w:rsidP="00E07DBC">
      <w:pPr>
        <w:jc w:val="both"/>
        <w:rPr>
          <w:rFonts w:ascii="Arial" w:hAnsi="Arial" w:cs="Arial"/>
          <w:sz w:val="22"/>
          <w:szCs w:val="22"/>
        </w:rPr>
      </w:pPr>
    </w:p>
    <w:p w14:paraId="1831B7CC" w14:textId="77777777" w:rsidR="008E44D7" w:rsidRPr="004D3B0E" w:rsidRDefault="008E44D7" w:rsidP="00E07DBC">
      <w:pPr>
        <w:jc w:val="both"/>
        <w:rPr>
          <w:rFonts w:ascii="Arial" w:hAnsi="Arial" w:cs="Arial"/>
          <w:sz w:val="22"/>
          <w:szCs w:val="22"/>
        </w:rPr>
      </w:pPr>
      <w:r w:rsidRPr="004D3B0E">
        <w:rPr>
          <w:rFonts w:ascii="Arial" w:hAnsi="Arial" w:cs="Arial"/>
          <w:sz w:val="22"/>
          <w:szCs w:val="22"/>
        </w:rPr>
        <w:t>Bei der Förderung von Baumaßnahmen wird vorausgesetzt, dass die etwa erforderli</w:t>
      </w:r>
      <w:r w:rsidR="00E07DBC" w:rsidRPr="004D3B0E">
        <w:rPr>
          <w:rFonts w:ascii="Arial" w:hAnsi="Arial" w:cs="Arial"/>
          <w:sz w:val="22"/>
          <w:szCs w:val="22"/>
        </w:rPr>
        <w:softHyphen/>
      </w:r>
      <w:r w:rsidRPr="004D3B0E">
        <w:rPr>
          <w:rFonts w:ascii="Arial" w:hAnsi="Arial" w:cs="Arial"/>
          <w:sz w:val="22"/>
          <w:szCs w:val="22"/>
        </w:rPr>
        <w:t>chen öffentlich- und privatrechtlichen Genehmigungen (z. B. Baugenehmigung) vor</w:t>
      </w:r>
      <w:r w:rsidR="00E07DBC" w:rsidRPr="004D3B0E">
        <w:rPr>
          <w:rFonts w:ascii="Arial" w:hAnsi="Arial" w:cs="Arial"/>
          <w:sz w:val="22"/>
          <w:szCs w:val="22"/>
        </w:rPr>
        <w:softHyphen/>
      </w:r>
      <w:r w:rsidRPr="004D3B0E">
        <w:rPr>
          <w:rFonts w:ascii="Arial" w:hAnsi="Arial" w:cs="Arial"/>
          <w:sz w:val="22"/>
          <w:szCs w:val="22"/>
        </w:rPr>
        <w:t>liegen</w:t>
      </w:r>
      <w:r w:rsidR="009A0A16" w:rsidRPr="004D3B0E">
        <w:rPr>
          <w:rFonts w:ascii="Arial" w:hAnsi="Arial" w:cs="Arial"/>
          <w:sz w:val="22"/>
          <w:szCs w:val="22"/>
        </w:rPr>
        <w:t>.</w:t>
      </w:r>
      <w:r w:rsidR="00E763D3" w:rsidRPr="004D3B0E">
        <w:rPr>
          <w:rFonts w:ascii="Arial" w:hAnsi="Arial" w:cs="Arial"/>
          <w:sz w:val="22"/>
          <w:szCs w:val="22"/>
        </w:rPr>
        <w:t xml:space="preserve"> </w:t>
      </w:r>
      <w:r w:rsidR="00815A57" w:rsidRPr="004D3B0E">
        <w:rPr>
          <w:rFonts w:ascii="Arial" w:hAnsi="Arial" w:cs="Arial"/>
          <w:sz w:val="22"/>
          <w:szCs w:val="22"/>
        </w:rPr>
        <w:t>Bezahlte Zuschüsse werden</w:t>
      </w:r>
      <w:r w:rsidRPr="004D3B0E">
        <w:rPr>
          <w:rFonts w:ascii="Arial" w:hAnsi="Arial" w:cs="Arial"/>
          <w:sz w:val="22"/>
          <w:szCs w:val="22"/>
        </w:rPr>
        <w:t xml:space="preserve"> bei Nichtbeachtung </w:t>
      </w:r>
      <w:r w:rsidR="00815A57" w:rsidRPr="004D3B0E">
        <w:rPr>
          <w:rFonts w:ascii="Arial" w:hAnsi="Arial" w:cs="Arial"/>
          <w:sz w:val="22"/>
          <w:szCs w:val="22"/>
        </w:rPr>
        <w:t xml:space="preserve">ggf. </w:t>
      </w:r>
      <w:r w:rsidR="00CF3EF4" w:rsidRPr="004D3B0E">
        <w:rPr>
          <w:rFonts w:ascii="Arial" w:hAnsi="Arial" w:cs="Arial"/>
          <w:sz w:val="22"/>
          <w:szCs w:val="22"/>
        </w:rPr>
        <w:t>ganz oder teilweise</w:t>
      </w:r>
      <w:r w:rsidRPr="004D3B0E">
        <w:rPr>
          <w:rFonts w:ascii="Arial" w:hAnsi="Arial" w:cs="Arial"/>
          <w:sz w:val="22"/>
          <w:szCs w:val="22"/>
        </w:rPr>
        <w:t xml:space="preserve"> zurückgefordert.</w:t>
      </w:r>
    </w:p>
    <w:p w14:paraId="4664DA49" w14:textId="77777777" w:rsidR="00F342D7" w:rsidRPr="004D3B0E" w:rsidRDefault="00F342D7" w:rsidP="00E07DBC">
      <w:pPr>
        <w:jc w:val="both"/>
        <w:rPr>
          <w:rFonts w:ascii="Arial" w:hAnsi="Arial" w:cs="Arial"/>
          <w:sz w:val="22"/>
          <w:szCs w:val="22"/>
        </w:rPr>
      </w:pPr>
    </w:p>
    <w:p w14:paraId="2616FFCF" w14:textId="77777777" w:rsidR="00EA4EF7" w:rsidRPr="004D3B0E" w:rsidRDefault="00EA4EF7" w:rsidP="00E763D3">
      <w:pPr>
        <w:tabs>
          <w:tab w:val="left" w:pos="0"/>
        </w:tabs>
        <w:jc w:val="both"/>
        <w:rPr>
          <w:rFonts w:ascii="Arial" w:hAnsi="Arial" w:cs="Arial"/>
          <w:sz w:val="22"/>
          <w:szCs w:val="22"/>
        </w:rPr>
      </w:pPr>
      <w:r w:rsidRPr="004D3B0E">
        <w:rPr>
          <w:rFonts w:ascii="Arial" w:hAnsi="Arial" w:cs="Arial"/>
          <w:sz w:val="22"/>
          <w:szCs w:val="22"/>
        </w:rPr>
        <w:t>Sofern Vorsteuererstattung (§ 15 UStG) geltend gemacht werden kann, gehört diese nicht zu den zuwendungsfähigen Ausgaben. Die Vorsteuererstattung ist daher anteilig auf die nicht zuwendungsfähigen und zuwendungsfähigen Kosten aufzugliedern und von diesen vor der Zuwendungsermittlung abzusetzen.</w:t>
      </w:r>
    </w:p>
    <w:p w14:paraId="5B606125" w14:textId="77777777" w:rsidR="00690CCC" w:rsidRPr="004D3B0E" w:rsidRDefault="00690CCC" w:rsidP="00690CCC">
      <w:pPr>
        <w:jc w:val="both"/>
        <w:rPr>
          <w:rFonts w:ascii="Arial" w:hAnsi="Arial" w:cs="Arial"/>
          <w:sz w:val="22"/>
          <w:szCs w:val="22"/>
        </w:rPr>
      </w:pPr>
    </w:p>
    <w:p w14:paraId="1B7BA415" w14:textId="77777777" w:rsidR="00690CCC" w:rsidRPr="004D3B0E" w:rsidRDefault="00690CCC" w:rsidP="00690CCC">
      <w:pPr>
        <w:jc w:val="both"/>
        <w:rPr>
          <w:rFonts w:ascii="Arial" w:hAnsi="Arial" w:cs="Arial"/>
          <w:sz w:val="22"/>
          <w:szCs w:val="22"/>
        </w:rPr>
      </w:pPr>
      <w:r w:rsidRPr="004D3B0E">
        <w:rPr>
          <w:rFonts w:ascii="Arial" w:hAnsi="Arial" w:cs="Arial"/>
          <w:sz w:val="22"/>
          <w:szCs w:val="22"/>
        </w:rPr>
        <w:t>Sofern bei der Stadt Augsburg gegen den Zuschussempfänger Forderungen beste</w:t>
      </w:r>
      <w:r w:rsidRPr="004D3B0E">
        <w:rPr>
          <w:rFonts w:ascii="Arial" w:hAnsi="Arial" w:cs="Arial"/>
          <w:sz w:val="22"/>
          <w:szCs w:val="22"/>
        </w:rPr>
        <w:softHyphen/>
        <w:t>hen, werden bewilligte Sportförderungszuschüsse grundsätzlich gegen diese Forde</w:t>
      </w:r>
      <w:r w:rsidRPr="004D3B0E">
        <w:rPr>
          <w:rFonts w:ascii="Arial" w:hAnsi="Arial" w:cs="Arial"/>
          <w:sz w:val="22"/>
          <w:szCs w:val="22"/>
        </w:rPr>
        <w:softHyphen/>
        <w:t>rungen aufgerechnet. In diesen Fällen erfolgt keine Auszahlung.</w:t>
      </w:r>
    </w:p>
    <w:p w14:paraId="715272B9" w14:textId="77777777" w:rsidR="009A0A16" w:rsidRPr="004D3B0E" w:rsidRDefault="009A0A16" w:rsidP="00690CCC">
      <w:pPr>
        <w:jc w:val="both"/>
        <w:rPr>
          <w:rFonts w:ascii="Arial" w:hAnsi="Arial" w:cs="Arial"/>
          <w:sz w:val="22"/>
          <w:szCs w:val="22"/>
        </w:rPr>
      </w:pPr>
    </w:p>
    <w:p w14:paraId="03080CC9" w14:textId="77777777" w:rsidR="000355B7" w:rsidRPr="004D3B0E" w:rsidRDefault="000355B7" w:rsidP="000355B7">
      <w:pPr>
        <w:jc w:val="both"/>
        <w:rPr>
          <w:rFonts w:ascii="Arial" w:hAnsi="Arial" w:cs="Arial"/>
          <w:sz w:val="22"/>
          <w:szCs w:val="22"/>
        </w:rPr>
      </w:pPr>
      <w:r w:rsidRPr="004D3B0E">
        <w:rPr>
          <w:rFonts w:ascii="Arial" w:hAnsi="Arial" w:cs="Arial"/>
          <w:sz w:val="22"/>
          <w:szCs w:val="22"/>
        </w:rPr>
        <w:t xml:space="preserve">Grundsätzlich dürfen Baumaßnahmen nach II. und III. erst nach Bewilligung der Zuwendung begonnen werden.    </w:t>
      </w:r>
    </w:p>
    <w:p w14:paraId="66DF2BF2" w14:textId="77777777" w:rsidR="00690CCC" w:rsidRPr="004D3B0E" w:rsidRDefault="00690CCC" w:rsidP="00E07DBC">
      <w:pPr>
        <w:jc w:val="both"/>
        <w:rPr>
          <w:rFonts w:ascii="Arial" w:hAnsi="Arial" w:cs="Arial"/>
          <w:sz w:val="22"/>
          <w:szCs w:val="22"/>
        </w:rPr>
      </w:pPr>
    </w:p>
    <w:p w14:paraId="1AA5D436" w14:textId="77777777" w:rsidR="00E763D3" w:rsidRPr="004D3B0E" w:rsidRDefault="00E763D3" w:rsidP="00E07DBC">
      <w:pPr>
        <w:jc w:val="both"/>
        <w:rPr>
          <w:rFonts w:ascii="Arial" w:hAnsi="Arial" w:cs="Arial"/>
          <w:sz w:val="22"/>
          <w:szCs w:val="22"/>
        </w:rPr>
      </w:pPr>
    </w:p>
    <w:p w14:paraId="66CAD84F" w14:textId="77777777" w:rsidR="00214659" w:rsidRPr="004D3B0E" w:rsidRDefault="00D8240E" w:rsidP="00E07DBC">
      <w:pPr>
        <w:jc w:val="both"/>
        <w:rPr>
          <w:rFonts w:ascii="Arial" w:hAnsi="Arial" w:cs="Arial"/>
          <w:b/>
          <w:sz w:val="22"/>
          <w:szCs w:val="22"/>
        </w:rPr>
      </w:pPr>
      <w:r w:rsidRPr="004D3B0E">
        <w:rPr>
          <w:rFonts w:ascii="Arial" w:hAnsi="Arial" w:cs="Arial"/>
          <w:b/>
          <w:sz w:val="22"/>
          <w:szCs w:val="22"/>
        </w:rPr>
        <w:t>II</w:t>
      </w:r>
      <w:r w:rsidR="00214659" w:rsidRPr="004D3B0E">
        <w:rPr>
          <w:rFonts w:ascii="Arial" w:hAnsi="Arial" w:cs="Arial"/>
          <w:b/>
          <w:sz w:val="22"/>
          <w:szCs w:val="22"/>
        </w:rPr>
        <w:t xml:space="preserve">. Förderung in </w:t>
      </w:r>
      <w:r w:rsidR="00693124" w:rsidRPr="004D3B0E">
        <w:rPr>
          <w:rFonts w:ascii="Arial" w:hAnsi="Arial" w:cs="Arial"/>
          <w:b/>
          <w:sz w:val="22"/>
          <w:szCs w:val="22"/>
        </w:rPr>
        <w:t>Anlehnung an den BLSV oder einen anderen Dachverband</w:t>
      </w:r>
    </w:p>
    <w:p w14:paraId="0ED92D7D" w14:textId="77777777" w:rsidR="00693124" w:rsidRPr="004D3B0E" w:rsidRDefault="00693124" w:rsidP="00E07DBC">
      <w:pPr>
        <w:jc w:val="both"/>
        <w:rPr>
          <w:rFonts w:ascii="Arial" w:hAnsi="Arial" w:cs="Arial"/>
          <w:sz w:val="22"/>
          <w:szCs w:val="22"/>
        </w:rPr>
      </w:pPr>
    </w:p>
    <w:p w14:paraId="3CB2BF45" w14:textId="77777777" w:rsidR="00693124" w:rsidRPr="004D3B0E" w:rsidRDefault="00693124" w:rsidP="00E07DBC">
      <w:pPr>
        <w:jc w:val="both"/>
        <w:rPr>
          <w:rFonts w:ascii="Arial" w:hAnsi="Arial" w:cs="Arial"/>
          <w:sz w:val="22"/>
          <w:szCs w:val="22"/>
        </w:rPr>
      </w:pPr>
      <w:r w:rsidRPr="004D3B0E">
        <w:rPr>
          <w:rFonts w:ascii="Arial" w:hAnsi="Arial" w:cs="Arial"/>
          <w:sz w:val="22"/>
          <w:szCs w:val="22"/>
        </w:rPr>
        <w:t xml:space="preserve">Erfolgt die Förderung in Anlehnung an das Verfahren beim BLSV oder eines anderen Dachverbandes (vgl. C, c) der städtischen Sportförderrichtlinien), so werden die dort festgesetzten zuwendungsfähigen Kosten als Bemessungsgrundlage für die städtische Zuwendung übernommen. </w:t>
      </w:r>
      <w:r w:rsidR="00B87D95">
        <w:rPr>
          <w:rFonts w:ascii="Arial" w:hAnsi="Arial" w:cs="Arial"/>
          <w:sz w:val="22"/>
          <w:szCs w:val="22"/>
        </w:rPr>
        <w:t xml:space="preserve">Im gleichen Umfang werden auch die beim Bau der Vereinssportanlagen geltenden Förderobergrenzen des BLSV oder eines anderen Dachverbandes übernommen. </w:t>
      </w:r>
    </w:p>
    <w:p w14:paraId="30609003" w14:textId="77777777" w:rsidR="00693124" w:rsidRPr="004D3B0E" w:rsidRDefault="00693124" w:rsidP="00E07DBC">
      <w:pPr>
        <w:jc w:val="both"/>
        <w:rPr>
          <w:rFonts w:ascii="Arial" w:hAnsi="Arial" w:cs="Arial"/>
          <w:b/>
          <w:sz w:val="22"/>
          <w:szCs w:val="22"/>
        </w:rPr>
      </w:pPr>
    </w:p>
    <w:p w14:paraId="038183AF" w14:textId="77777777" w:rsidR="002D2B05" w:rsidRPr="004D3B0E" w:rsidRDefault="002D2B05" w:rsidP="00E07DBC">
      <w:pPr>
        <w:jc w:val="both"/>
        <w:rPr>
          <w:rFonts w:ascii="Arial" w:hAnsi="Arial" w:cs="Arial"/>
          <w:b/>
          <w:sz w:val="22"/>
          <w:szCs w:val="22"/>
        </w:rPr>
      </w:pPr>
    </w:p>
    <w:p w14:paraId="1AA573B8" w14:textId="77777777" w:rsidR="00877A40" w:rsidRPr="004D3B0E" w:rsidRDefault="00D8240E" w:rsidP="00E07DBC">
      <w:pPr>
        <w:jc w:val="both"/>
        <w:rPr>
          <w:rFonts w:ascii="Arial" w:hAnsi="Arial" w:cs="Arial"/>
          <w:b/>
          <w:sz w:val="22"/>
          <w:szCs w:val="22"/>
        </w:rPr>
      </w:pPr>
      <w:r w:rsidRPr="004D3B0E">
        <w:rPr>
          <w:rFonts w:ascii="Arial" w:hAnsi="Arial" w:cs="Arial"/>
          <w:b/>
          <w:sz w:val="22"/>
          <w:szCs w:val="22"/>
        </w:rPr>
        <w:t>III</w:t>
      </w:r>
      <w:r w:rsidR="00693124" w:rsidRPr="004D3B0E">
        <w:rPr>
          <w:rFonts w:ascii="Arial" w:hAnsi="Arial" w:cs="Arial"/>
          <w:b/>
          <w:sz w:val="22"/>
          <w:szCs w:val="22"/>
        </w:rPr>
        <w:t>. Förderung ohne zusätzliche Förderung durch den BLSV oder einen anderen Dachverband</w:t>
      </w:r>
    </w:p>
    <w:p w14:paraId="58551496" w14:textId="77777777" w:rsidR="00877A40" w:rsidRPr="004D3B0E" w:rsidRDefault="00877A40" w:rsidP="00E07DBC">
      <w:pPr>
        <w:jc w:val="both"/>
        <w:rPr>
          <w:rFonts w:ascii="Arial" w:hAnsi="Arial" w:cs="Arial"/>
          <w:sz w:val="22"/>
          <w:szCs w:val="22"/>
        </w:rPr>
      </w:pPr>
    </w:p>
    <w:p w14:paraId="5303A7EA" w14:textId="77777777" w:rsidR="000355B7" w:rsidRPr="004D3B0E" w:rsidRDefault="00D8240E" w:rsidP="000355B7">
      <w:pPr>
        <w:numPr>
          <w:ilvl w:val="0"/>
          <w:numId w:val="9"/>
        </w:numPr>
        <w:ind w:left="284" w:hanging="284"/>
        <w:jc w:val="both"/>
        <w:rPr>
          <w:rFonts w:ascii="Arial" w:hAnsi="Arial" w:cs="Arial"/>
          <w:b/>
          <w:sz w:val="22"/>
          <w:szCs w:val="22"/>
        </w:rPr>
      </w:pPr>
      <w:r w:rsidRPr="004D3B0E">
        <w:rPr>
          <w:rFonts w:ascii="Arial" w:hAnsi="Arial" w:cs="Arial"/>
          <w:b/>
          <w:sz w:val="22"/>
          <w:szCs w:val="22"/>
        </w:rPr>
        <w:t>Fördervoraussetzungen</w:t>
      </w:r>
    </w:p>
    <w:p w14:paraId="4E4DABA7" w14:textId="77777777" w:rsidR="000355B7" w:rsidRPr="004D3B0E" w:rsidRDefault="000355B7" w:rsidP="000355B7">
      <w:pPr>
        <w:ind w:left="284"/>
        <w:jc w:val="both"/>
        <w:rPr>
          <w:rFonts w:ascii="Arial" w:hAnsi="Arial" w:cs="Arial"/>
          <w:b/>
          <w:sz w:val="22"/>
          <w:szCs w:val="22"/>
        </w:rPr>
      </w:pPr>
    </w:p>
    <w:p w14:paraId="14BEF1DF" w14:textId="4F234DB3" w:rsidR="00F342D7" w:rsidRPr="004D3B0E" w:rsidRDefault="00FC6353" w:rsidP="00D8240E">
      <w:pPr>
        <w:jc w:val="both"/>
        <w:rPr>
          <w:rFonts w:ascii="Arial" w:hAnsi="Arial" w:cs="Arial"/>
          <w:sz w:val="22"/>
          <w:szCs w:val="22"/>
        </w:rPr>
      </w:pPr>
      <w:r w:rsidRPr="004D3B0E">
        <w:rPr>
          <w:rFonts w:ascii="Arial" w:hAnsi="Arial" w:cs="Arial"/>
          <w:sz w:val="22"/>
          <w:szCs w:val="22"/>
        </w:rPr>
        <w:t>a)</w:t>
      </w:r>
      <w:r w:rsidR="004D294C" w:rsidRPr="004D3B0E">
        <w:rPr>
          <w:rFonts w:ascii="Arial" w:hAnsi="Arial" w:cs="Arial"/>
          <w:sz w:val="22"/>
          <w:szCs w:val="22"/>
        </w:rPr>
        <w:t xml:space="preserve"> </w:t>
      </w:r>
      <w:r w:rsidR="00F342D7" w:rsidRPr="004D3B0E">
        <w:rPr>
          <w:rFonts w:ascii="Arial" w:hAnsi="Arial" w:cs="Arial"/>
          <w:sz w:val="22"/>
          <w:szCs w:val="22"/>
        </w:rPr>
        <w:t xml:space="preserve">Förderfähig sind </w:t>
      </w:r>
      <w:r w:rsidR="00482813" w:rsidRPr="004D3B0E">
        <w:rPr>
          <w:rFonts w:ascii="Arial" w:hAnsi="Arial" w:cs="Arial"/>
          <w:sz w:val="22"/>
          <w:szCs w:val="22"/>
        </w:rPr>
        <w:t xml:space="preserve">die tatsächlichen Baukosten von </w:t>
      </w:r>
      <w:r w:rsidR="00F342D7" w:rsidRPr="004D3B0E">
        <w:rPr>
          <w:rFonts w:ascii="Arial" w:hAnsi="Arial" w:cs="Arial"/>
          <w:sz w:val="22"/>
          <w:szCs w:val="22"/>
        </w:rPr>
        <w:t xml:space="preserve">Baumaßnahmen, wenn sie sportspezifische Eigenschaften erfüllen und zur sportlichen Nutzung des Vereins erforderlich </w:t>
      </w:r>
      <w:r w:rsidR="00F342D7" w:rsidRPr="004D3B0E">
        <w:rPr>
          <w:rFonts w:ascii="Arial" w:hAnsi="Arial" w:cs="Arial"/>
          <w:sz w:val="22"/>
          <w:szCs w:val="22"/>
        </w:rPr>
        <w:lastRenderedPageBreak/>
        <w:t>sind.</w:t>
      </w:r>
      <w:r w:rsidR="00482813" w:rsidRPr="004D3B0E">
        <w:rPr>
          <w:rFonts w:ascii="Arial" w:hAnsi="Arial" w:cs="Arial"/>
          <w:sz w:val="22"/>
          <w:szCs w:val="22"/>
        </w:rPr>
        <w:t xml:space="preserve"> Der förderfähige Anteil der </w:t>
      </w:r>
      <w:r w:rsidR="00C25CF5">
        <w:rPr>
          <w:rFonts w:ascii="Arial" w:hAnsi="Arial" w:cs="Arial"/>
          <w:sz w:val="22"/>
          <w:szCs w:val="22"/>
        </w:rPr>
        <w:t xml:space="preserve">Baunebenkosten wird entsprechend dem BLSV </w:t>
      </w:r>
      <w:r w:rsidR="00CD6A29">
        <w:rPr>
          <w:rFonts w:ascii="Arial" w:hAnsi="Arial" w:cs="Arial"/>
          <w:sz w:val="22"/>
          <w:szCs w:val="22"/>
        </w:rPr>
        <w:t>a</w:t>
      </w:r>
      <w:r w:rsidR="00482813" w:rsidRPr="004D3B0E">
        <w:rPr>
          <w:rFonts w:ascii="Arial" w:hAnsi="Arial" w:cs="Arial"/>
          <w:sz w:val="22"/>
          <w:szCs w:val="22"/>
        </w:rPr>
        <w:t xml:space="preserve">uf </w:t>
      </w:r>
      <w:r w:rsidR="00B87D95">
        <w:rPr>
          <w:rFonts w:ascii="Arial" w:hAnsi="Arial" w:cs="Arial"/>
          <w:sz w:val="22"/>
          <w:szCs w:val="22"/>
        </w:rPr>
        <w:t>16%</w:t>
      </w:r>
      <w:r w:rsidR="00CD6A29">
        <w:rPr>
          <w:rFonts w:ascii="Arial" w:hAnsi="Arial" w:cs="Arial"/>
          <w:sz w:val="22"/>
          <w:szCs w:val="22"/>
        </w:rPr>
        <w:t xml:space="preserve"> </w:t>
      </w:r>
      <w:r w:rsidR="00482813" w:rsidRPr="004D3B0E">
        <w:rPr>
          <w:rFonts w:ascii="Arial" w:hAnsi="Arial" w:cs="Arial"/>
          <w:sz w:val="22"/>
          <w:szCs w:val="22"/>
        </w:rPr>
        <w:t xml:space="preserve">der zuwendungsfähigen Kosten begrenzt. Unbezahlte freiwillige Arbeiten </w:t>
      </w:r>
      <w:r w:rsidR="00383FB5" w:rsidRPr="004D3B0E">
        <w:rPr>
          <w:rFonts w:ascii="Arial" w:hAnsi="Arial" w:cs="Arial"/>
          <w:sz w:val="22"/>
          <w:szCs w:val="22"/>
        </w:rPr>
        <w:t xml:space="preserve">und Sachleistungen von Vereins- oder Gemeindeangehörigen sowie Sachspenden </w:t>
      </w:r>
      <w:r w:rsidR="00482813" w:rsidRPr="004D3B0E">
        <w:rPr>
          <w:rFonts w:ascii="Arial" w:hAnsi="Arial" w:cs="Arial"/>
          <w:sz w:val="22"/>
          <w:szCs w:val="22"/>
        </w:rPr>
        <w:t xml:space="preserve">gehören nicht zu den zuwendungsfähigen Aufwendungen. </w:t>
      </w:r>
    </w:p>
    <w:p w14:paraId="7C51C76F" w14:textId="77777777" w:rsidR="00FC6353" w:rsidRPr="004D3B0E" w:rsidRDefault="00FC6353" w:rsidP="00E07DBC">
      <w:pPr>
        <w:jc w:val="both"/>
        <w:rPr>
          <w:rFonts w:ascii="Arial" w:hAnsi="Arial" w:cs="Arial"/>
          <w:sz w:val="22"/>
          <w:szCs w:val="22"/>
        </w:rPr>
      </w:pPr>
    </w:p>
    <w:p w14:paraId="685CDBD7" w14:textId="77777777" w:rsidR="00FC6353" w:rsidRPr="004D3B0E" w:rsidRDefault="0079002B" w:rsidP="00E07DBC">
      <w:pPr>
        <w:jc w:val="both"/>
        <w:rPr>
          <w:rFonts w:ascii="Arial" w:hAnsi="Arial" w:cs="Arial"/>
          <w:sz w:val="22"/>
          <w:szCs w:val="22"/>
        </w:rPr>
      </w:pPr>
      <w:r w:rsidRPr="004D3B0E">
        <w:rPr>
          <w:rFonts w:ascii="Arial" w:hAnsi="Arial" w:cs="Arial"/>
          <w:sz w:val="22"/>
          <w:szCs w:val="22"/>
        </w:rPr>
        <w:t xml:space="preserve">b) </w:t>
      </w:r>
      <w:r w:rsidR="00FC6353" w:rsidRPr="004D3B0E">
        <w:rPr>
          <w:rFonts w:ascii="Arial" w:hAnsi="Arial" w:cs="Arial"/>
          <w:sz w:val="22"/>
          <w:szCs w:val="22"/>
        </w:rPr>
        <w:t xml:space="preserve">Die geförderte Maßnahme muss aktiver Jugendarbeit dienen. Diese Voraussetzung ist erfüllt, wenn zu Beginn des Jahres der Antragstellung die Zahl der Kinder; Jugendlichen und jungen Erwachsenen (bis einschließlich 26 Jahre) mindestens 10 % der Gesamtmitgliederzahl beträgt. Diese Voraussetzung entfällt für die Förderung von Vereinen zur Pflege des Behinderten, Rehabilitations- und Seniorensports.  </w:t>
      </w:r>
    </w:p>
    <w:p w14:paraId="4D6AC44F" w14:textId="77777777" w:rsidR="00F342D7" w:rsidRPr="004D3B0E" w:rsidRDefault="00F342D7" w:rsidP="00E07DBC">
      <w:pPr>
        <w:jc w:val="both"/>
        <w:rPr>
          <w:rFonts w:ascii="Arial" w:hAnsi="Arial" w:cs="Arial"/>
          <w:sz w:val="22"/>
          <w:szCs w:val="22"/>
        </w:rPr>
      </w:pPr>
    </w:p>
    <w:p w14:paraId="13F9F88C" w14:textId="77777777" w:rsidR="00F342D7" w:rsidRPr="004D3B0E" w:rsidRDefault="00FC6353" w:rsidP="00E07DBC">
      <w:pPr>
        <w:jc w:val="both"/>
        <w:rPr>
          <w:rFonts w:ascii="Arial" w:hAnsi="Arial" w:cs="Arial"/>
          <w:sz w:val="22"/>
          <w:szCs w:val="22"/>
        </w:rPr>
      </w:pPr>
      <w:r w:rsidRPr="004D3B0E">
        <w:rPr>
          <w:rFonts w:ascii="Arial" w:hAnsi="Arial" w:cs="Arial"/>
          <w:sz w:val="22"/>
          <w:szCs w:val="22"/>
        </w:rPr>
        <w:t xml:space="preserve">c) </w:t>
      </w:r>
      <w:r w:rsidR="00F342D7" w:rsidRPr="004D3B0E">
        <w:rPr>
          <w:rFonts w:ascii="Arial" w:hAnsi="Arial" w:cs="Arial"/>
          <w:sz w:val="22"/>
          <w:szCs w:val="22"/>
        </w:rPr>
        <w:t>Nicht</w:t>
      </w:r>
      <w:r w:rsidR="00E918ED" w:rsidRPr="004D3B0E">
        <w:rPr>
          <w:rFonts w:ascii="Arial" w:hAnsi="Arial" w:cs="Arial"/>
          <w:sz w:val="22"/>
          <w:szCs w:val="22"/>
        </w:rPr>
        <w:t xml:space="preserve"> förderfähige Sportstätten sind:</w:t>
      </w:r>
    </w:p>
    <w:p w14:paraId="77C0D146" w14:textId="77777777" w:rsidR="00F342D7" w:rsidRPr="004D3B0E" w:rsidRDefault="00F342D7" w:rsidP="009A0A16">
      <w:pPr>
        <w:numPr>
          <w:ilvl w:val="0"/>
          <w:numId w:val="4"/>
        </w:numPr>
        <w:jc w:val="both"/>
        <w:rPr>
          <w:rFonts w:ascii="Arial" w:hAnsi="Arial" w:cs="Arial"/>
          <w:sz w:val="22"/>
          <w:szCs w:val="22"/>
        </w:rPr>
      </w:pPr>
      <w:r w:rsidRPr="004D3B0E">
        <w:rPr>
          <w:rFonts w:ascii="Arial" w:hAnsi="Arial" w:cs="Arial"/>
          <w:sz w:val="22"/>
          <w:szCs w:val="22"/>
        </w:rPr>
        <w:t>Freibäder</w:t>
      </w:r>
      <w:r w:rsidR="00122F96" w:rsidRPr="004D3B0E">
        <w:rPr>
          <w:rFonts w:ascii="Arial" w:hAnsi="Arial" w:cs="Arial"/>
          <w:sz w:val="22"/>
          <w:szCs w:val="22"/>
        </w:rPr>
        <w:t xml:space="preserve"> und Hallenbäder</w:t>
      </w:r>
      <w:r w:rsidRPr="004D3B0E">
        <w:rPr>
          <w:rFonts w:ascii="Arial" w:hAnsi="Arial" w:cs="Arial"/>
          <w:sz w:val="22"/>
          <w:szCs w:val="22"/>
        </w:rPr>
        <w:t>, Badeseen, sonstige Freibadeanlagen;</w:t>
      </w:r>
    </w:p>
    <w:p w14:paraId="3B295008" w14:textId="77777777" w:rsidR="00F342D7" w:rsidRPr="004D3B0E" w:rsidRDefault="00F342D7" w:rsidP="009A0A16">
      <w:pPr>
        <w:numPr>
          <w:ilvl w:val="0"/>
          <w:numId w:val="4"/>
        </w:numPr>
        <w:jc w:val="both"/>
        <w:rPr>
          <w:rFonts w:ascii="Arial" w:hAnsi="Arial" w:cs="Arial"/>
          <w:sz w:val="22"/>
          <w:szCs w:val="22"/>
        </w:rPr>
      </w:pPr>
      <w:r w:rsidRPr="004D3B0E">
        <w:rPr>
          <w:rFonts w:ascii="Arial" w:hAnsi="Arial" w:cs="Arial"/>
          <w:sz w:val="22"/>
          <w:szCs w:val="22"/>
        </w:rPr>
        <w:t>öffentlich zu</w:t>
      </w:r>
      <w:r w:rsidR="00122F96" w:rsidRPr="004D3B0E">
        <w:rPr>
          <w:rFonts w:ascii="Arial" w:hAnsi="Arial" w:cs="Arial"/>
          <w:sz w:val="22"/>
          <w:szCs w:val="22"/>
        </w:rPr>
        <w:t xml:space="preserve">gängliche Bootsanlegestellen sowie </w:t>
      </w:r>
      <w:r w:rsidRPr="004D3B0E">
        <w:rPr>
          <w:rFonts w:ascii="Arial" w:hAnsi="Arial" w:cs="Arial"/>
          <w:sz w:val="22"/>
          <w:szCs w:val="22"/>
        </w:rPr>
        <w:t>Wasserrettungsstellen</w:t>
      </w:r>
      <w:r w:rsidR="00122F96" w:rsidRPr="004D3B0E">
        <w:rPr>
          <w:rFonts w:ascii="Arial" w:hAnsi="Arial" w:cs="Arial"/>
          <w:sz w:val="22"/>
          <w:szCs w:val="22"/>
        </w:rPr>
        <w:t xml:space="preserve"> und Wasser</w:t>
      </w:r>
      <w:r w:rsidRPr="004D3B0E">
        <w:rPr>
          <w:rFonts w:ascii="Arial" w:hAnsi="Arial" w:cs="Arial"/>
          <w:sz w:val="22"/>
          <w:szCs w:val="22"/>
        </w:rPr>
        <w:t>wachtstationen);</w:t>
      </w:r>
    </w:p>
    <w:p w14:paraId="3AF0286F" w14:textId="77777777" w:rsidR="00F342D7" w:rsidRPr="004D3B0E" w:rsidRDefault="00F342D7" w:rsidP="009A0A16">
      <w:pPr>
        <w:numPr>
          <w:ilvl w:val="0"/>
          <w:numId w:val="4"/>
        </w:numPr>
        <w:jc w:val="both"/>
        <w:rPr>
          <w:rFonts w:ascii="Arial" w:hAnsi="Arial" w:cs="Arial"/>
          <w:sz w:val="22"/>
          <w:szCs w:val="22"/>
        </w:rPr>
      </w:pPr>
      <w:r w:rsidRPr="004D3B0E">
        <w:rPr>
          <w:rFonts w:ascii="Arial" w:hAnsi="Arial" w:cs="Arial"/>
          <w:sz w:val="22"/>
          <w:szCs w:val="22"/>
        </w:rPr>
        <w:t>Freisportanlagen, die überwiegend fü</w:t>
      </w:r>
      <w:r w:rsidR="00122F96" w:rsidRPr="004D3B0E">
        <w:rPr>
          <w:rFonts w:ascii="Arial" w:hAnsi="Arial" w:cs="Arial"/>
          <w:sz w:val="22"/>
          <w:szCs w:val="22"/>
        </w:rPr>
        <w:t>r Erholungszwecke bestimmt sind</w:t>
      </w:r>
      <w:r w:rsidRPr="004D3B0E">
        <w:rPr>
          <w:rFonts w:ascii="Arial" w:hAnsi="Arial" w:cs="Arial"/>
          <w:sz w:val="22"/>
          <w:szCs w:val="22"/>
        </w:rPr>
        <w:t>;</w:t>
      </w:r>
    </w:p>
    <w:p w14:paraId="2A4C08E3" w14:textId="77777777" w:rsidR="00F342D7" w:rsidRPr="004D3B0E" w:rsidRDefault="00F342D7" w:rsidP="009A0A16">
      <w:pPr>
        <w:numPr>
          <w:ilvl w:val="0"/>
          <w:numId w:val="4"/>
        </w:numPr>
        <w:jc w:val="both"/>
        <w:rPr>
          <w:rFonts w:ascii="Arial" w:hAnsi="Arial" w:cs="Arial"/>
          <w:sz w:val="22"/>
          <w:szCs w:val="22"/>
        </w:rPr>
      </w:pPr>
      <w:r w:rsidRPr="004D3B0E">
        <w:rPr>
          <w:rFonts w:ascii="Arial" w:hAnsi="Arial" w:cs="Arial"/>
          <w:sz w:val="22"/>
          <w:szCs w:val="22"/>
        </w:rPr>
        <w:t>Reitwege und Reitanlagen;</w:t>
      </w:r>
    </w:p>
    <w:p w14:paraId="41FDA8C8" w14:textId="77777777" w:rsidR="00E918ED" w:rsidRPr="004D3B0E" w:rsidRDefault="00E918ED" w:rsidP="009A0A16">
      <w:pPr>
        <w:numPr>
          <w:ilvl w:val="0"/>
          <w:numId w:val="4"/>
        </w:numPr>
        <w:jc w:val="both"/>
        <w:rPr>
          <w:rFonts w:ascii="Arial" w:hAnsi="Arial" w:cs="Arial"/>
          <w:sz w:val="22"/>
          <w:szCs w:val="22"/>
        </w:rPr>
      </w:pPr>
      <w:r w:rsidRPr="004D3B0E">
        <w:rPr>
          <w:rFonts w:ascii="Arial" w:hAnsi="Arial" w:cs="Arial"/>
          <w:sz w:val="22"/>
          <w:szCs w:val="22"/>
        </w:rPr>
        <w:t>Wintersportanlagen wie Eisplätze, Natu</w:t>
      </w:r>
      <w:r w:rsidR="00122F96" w:rsidRPr="004D3B0E">
        <w:rPr>
          <w:rFonts w:ascii="Arial" w:hAnsi="Arial" w:cs="Arial"/>
          <w:sz w:val="22"/>
          <w:szCs w:val="22"/>
        </w:rPr>
        <w:t>rrodelbahnen und Langlaufloipen</w:t>
      </w:r>
      <w:r w:rsidRPr="004D3B0E">
        <w:rPr>
          <w:rFonts w:ascii="Arial" w:hAnsi="Arial" w:cs="Arial"/>
          <w:sz w:val="22"/>
          <w:szCs w:val="22"/>
        </w:rPr>
        <w:t>;</w:t>
      </w:r>
    </w:p>
    <w:p w14:paraId="3B40E2F6" w14:textId="77777777" w:rsidR="00E918ED" w:rsidRPr="004D3B0E" w:rsidRDefault="00E918ED" w:rsidP="009A0A16">
      <w:pPr>
        <w:numPr>
          <w:ilvl w:val="0"/>
          <w:numId w:val="4"/>
        </w:numPr>
        <w:jc w:val="both"/>
        <w:rPr>
          <w:rFonts w:ascii="Arial" w:hAnsi="Arial" w:cs="Arial"/>
          <w:sz w:val="22"/>
          <w:szCs w:val="22"/>
        </w:rPr>
      </w:pPr>
      <w:r w:rsidRPr="004D3B0E">
        <w:rPr>
          <w:rFonts w:ascii="Arial" w:hAnsi="Arial" w:cs="Arial"/>
          <w:sz w:val="22"/>
          <w:szCs w:val="22"/>
        </w:rPr>
        <w:t>Anlagen des Luftsports</w:t>
      </w:r>
      <w:r w:rsidR="00122F96" w:rsidRPr="004D3B0E">
        <w:rPr>
          <w:rFonts w:ascii="Arial" w:hAnsi="Arial" w:cs="Arial"/>
          <w:sz w:val="22"/>
          <w:szCs w:val="22"/>
        </w:rPr>
        <w:t xml:space="preserve"> </w:t>
      </w:r>
      <w:r w:rsidRPr="004D3B0E">
        <w:rPr>
          <w:rFonts w:ascii="Arial" w:hAnsi="Arial" w:cs="Arial"/>
          <w:sz w:val="22"/>
          <w:szCs w:val="22"/>
        </w:rPr>
        <w:t>wie Flugplätze, Flugzeughallen und dgl.;</w:t>
      </w:r>
    </w:p>
    <w:p w14:paraId="434FDD32" w14:textId="77777777" w:rsidR="00122F96" w:rsidRPr="004D3B0E" w:rsidRDefault="00122F96" w:rsidP="009A0A16">
      <w:pPr>
        <w:numPr>
          <w:ilvl w:val="0"/>
          <w:numId w:val="4"/>
        </w:numPr>
        <w:jc w:val="both"/>
        <w:rPr>
          <w:rFonts w:ascii="Arial" w:hAnsi="Arial" w:cs="Arial"/>
          <w:sz w:val="22"/>
          <w:szCs w:val="22"/>
        </w:rPr>
      </w:pPr>
      <w:r w:rsidRPr="004D3B0E">
        <w:rPr>
          <w:rFonts w:ascii="Arial" w:hAnsi="Arial" w:cs="Arial"/>
          <w:sz w:val="22"/>
          <w:szCs w:val="22"/>
        </w:rPr>
        <w:t>Kegelanlagen außerhalb des Kegelleistungszentrums am Eiskanal, Augsburg.</w:t>
      </w:r>
    </w:p>
    <w:p w14:paraId="69E59B3B" w14:textId="77777777" w:rsidR="00877A40" w:rsidRPr="004D3B0E" w:rsidRDefault="00877A40" w:rsidP="009A0A16">
      <w:pPr>
        <w:ind w:left="720"/>
        <w:jc w:val="both"/>
        <w:rPr>
          <w:rFonts w:ascii="Arial" w:hAnsi="Arial" w:cs="Arial"/>
          <w:sz w:val="22"/>
          <w:szCs w:val="22"/>
        </w:rPr>
      </w:pPr>
    </w:p>
    <w:p w14:paraId="28811EFF" w14:textId="77777777" w:rsidR="00E56200" w:rsidRPr="004D3B0E" w:rsidRDefault="004D294C" w:rsidP="00E56200">
      <w:pPr>
        <w:jc w:val="both"/>
        <w:rPr>
          <w:rFonts w:ascii="Arial" w:hAnsi="Arial" w:cs="Arial"/>
          <w:sz w:val="22"/>
          <w:szCs w:val="22"/>
        </w:rPr>
      </w:pPr>
      <w:r w:rsidRPr="004D3B0E">
        <w:rPr>
          <w:rFonts w:ascii="Arial" w:hAnsi="Arial" w:cs="Arial"/>
          <w:sz w:val="22"/>
          <w:szCs w:val="22"/>
        </w:rPr>
        <w:t xml:space="preserve">d) </w:t>
      </w:r>
      <w:r w:rsidR="00877A40" w:rsidRPr="004D3B0E">
        <w:rPr>
          <w:rFonts w:ascii="Arial" w:hAnsi="Arial" w:cs="Arial"/>
          <w:sz w:val="22"/>
          <w:szCs w:val="22"/>
        </w:rPr>
        <w:t xml:space="preserve">Kommerziell genutzte Sportstätten werden nicht gefördert. Die zu fördernden Anlagen müssen daher in den vom Verein nicht benötigten Zeiten der Allgemeinheit und anderen organisierten sportlichen Nutzern </w:t>
      </w:r>
      <w:r w:rsidR="00E56200" w:rsidRPr="004D3B0E">
        <w:rPr>
          <w:rFonts w:ascii="Arial" w:hAnsi="Arial" w:cs="Arial"/>
          <w:sz w:val="22"/>
          <w:szCs w:val="22"/>
        </w:rPr>
        <w:t>(insbeson</w:t>
      </w:r>
      <w:r w:rsidR="00E56200" w:rsidRPr="004D3B0E">
        <w:rPr>
          <w:rFonts w:ascii="Arial" w:hAnsi="Arial" w:cs="Arial"/>
          <w:sz w:val="22"/>
          <w:szCs w:val="22"/>
        </w:rPr>
        <w:softHyphen/>
        <w:t xml:space="preserve">dere dem Schulsport) </w:t>
      </w:r>
      <w:r w:rsidR="00877A40" w:rsidRPr="004D3B0E">
        <w:rPr>
          <w:rFonts w:ascii="Arial" w:hAnsi="Arial" w:cs="Arial"/>
          <w:sz w:val="22"/>
          <w:szCs w:val="22"/>
        </w:rPr>
        <w:t>dienen</w:t>
      </w:r>
      <w:r w:rsidR="00E56200" w:rsidRPr="004D3B0E">
        <w:rPr>
          <w:rFonts w:ascii="Arial" w:hAnsi="Arial" w:cs="Arial"/>
          <w:sz w:val="22"/>
          <w:szCs w:val="22"/>
        </w:rPr>
        <w:t xml:space="preserve"> - ggf. gegen Erstattung von vereinbarten oder nachgewiesenen Betriebskosten -</w:t>
      </w:r>
      <w:r w:rsidR="00877A40" w:rsidRPr="004D3B0E">
        <w:rPr>
          <w:rFonts w:ascii="Arial" w:hAnsi="Arial" w:cs="Arial"/>
          <w:sz w:val="22"/>
          <w:szCs w:val="22"/>
        </w:rPr>
        <w:t xml:space="preserve"> und dürfen nicht mit der Absicht auf Gewinnerzielung im kommerziellen Sinn betrieben werden. Gelegentliche Vermietungen der Anlage sind unschädlich, wenn die dadurch erzielten Einnahmen in der Jahresrechnung die mit dem Betrieb der Anlage verbundenen Kosten nicht übersteigen.  </w:t>
      </w:r>
    </w:p>
    <w:p w14:paraId="7C8EDA13" w14:textId="77777777" w:rsidR="00E918ED" w:rsidRPr="004D3B0E" w:rsidRDefault="00E918ED" w:rsidP="00E07DBC">
      <w:pPr>
        <w:jc w:val="both"/>
        <w:rPr>
          <w:rFonts w:ascii="Arial" w:hAnsi="Arial" w:cs="Arial"/>
          <w:sz w:val="22"/>
          <w:szCs w:val="22"/>
        </w:rPr>
      </w:pPr>
    </w:p>
    <w:p w14:paraId="0F510903" w14:textId="77777777" w:rsidR="004D294C" w:rsidRPr="004D3B0E" w:rsidRDefault="004D294C" w:rsidP="00E07DBC">
      <w:pPr>
        <w:jc w:val="both"/>
        <w:rPr>
          <w:rFonts w:ascii="Arial" w:hAnsi="Arial" w:cs="Arial"/>
          <w:sz w:val="22"/>
          <w:szCs w:val="22"/>
        </w:rPr>
      </w:pPr>
      <w:r w:rsidRPr="004D3B0E">
        <w:rPr>
          <w:rFonts w:ascii="Arial" w:hAnsi="Arial" w:cs="Arial"/>
          <w:sz w:val="22"/>
          <w:szCs w:val="22"/>
        </w:rPr>
        <w:t xml:space="preserve">e) Der Verein muss selbst Träger aller beantragten Baumaßnahmen sein. Die Bauherreneigenschaft muss vor Beginn der Baumaßnahme nachgewiesen werden. </w:t>
      </w:r>
    </w:p>
    <w:p w14:paraId="32D3602D" w14:textId="77777777" w:rsidR="004D294C" w:rsidRPr="004D3B0E" w:rsidRDefault="004D294C" w:rsidP="00E07DBC">
      <w:pPr>
        <w:jc w:val="both"/>
        <w:rPr>
          <w:rFonts w:ascii="Arial" w:hAnsi="Arial" w:cs="Arial"/>
          <w:sz w:val="22"/>
          <w:szCs w:val="22"/>
        </w:rPr>
      </w:pPr>
    </w:p>
    <w:p w14:paraId="721D7F01" w14:textId="05677C84" w:rsidR="007503E6" w:rsidRPr="004D3B0E" w:rsidRDefault="004D294C" w:rsidP="007503E6">
      <w:pPr>
        <w:jc w:val="both"/>
        <w:rPr>
          <w:rFonts w:ascii="Arial" w:hAnsi="Arial" w:cs="Arial"/>
          <w:sz w:val="22"/>
          <w:szCs w:val="22"/>
        </w:rPr>
      </w:pPr>
      <w:r w:rsidRPr="004D3B0E">
        <w:rPr>
          <w:rFonts w:ascii="Arial" w:hAnsi="Arial" w:cs="Arial"/>
          <w:sz w:val="22"/>
          <w:szCs w:val="22"/>
        </w:rPr>
        <w:t xml:space="preserve">f) Gefördert werden nur Baumaßnahmen von Vereinen, die nicht in der Lage sind, das Vorhaben ohne Fördermittel durchzuführen (Subsidiaritätsgrundsatz). </w:t>
      </w:r>
      <w:r w:rsidR="007503E6" w:rsidRPr="004D3B0E">
        <w:rPr>
          <w:rFonts w:ascii="Arial" w:hAnsi="Arial" w:cs="Arial"/>
          <w:sz w:val="22"/>
          <w:szCs w:val="22"/>
        </w:rPr>
        <w:t>Zuschüsse können nur insoweit gewährt werden, als dem Verein auch tatsächlich Aufwendungen entstanden sind und diese nicht durch Zuwendungen anderer Verbände oder Organisationen abgedeckt werden. Eine Überbezuschussung aus öffentlichen Mitteln ist nicht möglich.</w:t>
      </w:r>
    </w:p>
    <w:p w14:paraId="709E2F57" w14:textId="77777777" w:rsidR="004D294C" w:rsidRPr="004D3B0E" w:rsidRDefault="004D294C" w:rsidP="00E07DBC">
      <w:pPr>
        <w:jc w:val="both"/>
        <w:rPr>
          <w:rFonts w:ascii="Arial" w:hAnsi="Arial" w:cs="Arial"/>
          <w:sz w:val="22"/>
          <w:szCs w:val="22"/>
        </w:rPr>
      </w:pPr>
    </w:p>
    <w:p w14:paraId="7F8AFEAF" w14:textId="0751E7E3" w:rsidR="004D294C" w:rsidRPr="004D3B0E" w:rsidRDefault="00490B6C" w:rsidP="00E07DBC">
      <w:pPr>
        <w:jc w:val="both"/>
        <w:rPr>
          <w:rFonts w:ascii="Arial" w:hAnsi="Arial" w:cs="Arial"/>
          <w:sz w:val="22"/>
          <w:szCs w:val="22"/>
        </w:rPr>
      </w:pPr>
      <w:r w:rsidRPr="004D3B0E">
        <w:rPr>
          <w:rFonts w:ascii="Arial" w:hAnsi="Arial" w:cs="Arial"/>
          <w:sz w:val="22"/>
          <w:szCs w:val="22"/>
        </w:rPr>
        <w:t xml:space="preserve">g) </w:t>
      </w:r>
      <w:r w:rsidR="004D294C" w:rsidRPr="004D3B0E">
        <w:rPr>
          <w:rFonts w:ascii="Arial" w:hAnsi="Arial" w:cs="Arial"/>
          <w:sz w:val="22"/>
          <w:szCs w:val="22"/>
        </w:rPr>
        <w:t xml:space="preserve">Der Verein muss Gewähr dafür bieten, ein Objekt ordnungsgemäß zu führen und zu unterhalten. </w:t>
      </w:r>
      <w:r w:rsidR="001F6720" w:rsidRPr="004D3B0E">
        <w:rPr>
          <w:rFonts w:ascii="Arial" w:hAnsi="Arial" w:cs="Arial"/>
          <w:sz w:val="22"/>
          <w:szCs w:val="22"/>
        </w:rPr>
        <w:t xml:space="preserve">Dies ist durch die Vorlage von Einnahmen- Ausgabenrechnungen bzw. zusätzlich, abhängig von der Größe der Maßnahme, durch eine Wirtschaftlichkeits- und Folgekostenberechnung darzulegen. </w:t>
      </w:r>
      <w:r w:rsidR="004D294C" w:rsidRPr="004D3B0E">
        <w:rPr>
          <w:rFonts w:ascii="Arial" w:hAnsi="Arial" w:cs="Arial"/>
          <w:sz w:val="22"/>
          <w:szCs w:val="22"/>
        </w:rPr>
        <w:t xml:space="preserve">  </w:t>
      </w:r>
    </w:p>
    <w:p w14:paraId="125976F0" w14:textId="77777777" w:rsidR="001F6720" w:rsidRPr="004D3B0E" w:rsidRDefault="001F6720" w:rsidP="00E07DBC">
      <w:pPr>
        <w:jc w:val="both"/>
        <w:rPr>
          <w:rFonts w:ascii="Arial" w:hAnsi="Arial" w:cs="Arial"/>
          <w:sz w:val="22"/>
          <w:szCs w:val="22"/>
        </w:rPr>
      </w:pPr>
    </w:p>
    <w:p w14:paraId="0D34964E" w14:textId="77777777" w:rsidR="00DB5C7D" w:rsidRPr="004D3B0E" w:rsidRDefault="00490B6C" w:rsidP="00E07DBC">
      <w:pPr>
        <w:jc w:val="both"/>
        <w:rPr>
          <w:rFonts w:ascii="Arial" w:hAnsi="Arial" w:cs="Arial"/>
          <w:sz w:val="22"/>
          <w:szCs w:val="22"/>
        </w:rPr>
      </w:pPr>
      <w:r w:rsidRPr="004D3B0E">
        <w:rPr>
          <w:rFonts w:ascii="Arial" w:hAnsi="Arial" w:cs="Arial"/>
          <w:sz w:val="22"/>
          <w:szCs w:val="22"/>
        </w:rPr>
        <w:t xml:space="preserve">h) </w:t>
      </w:r>
      <w:r w:rsidR="00517747" w:rsidRPr="004D3B0E">
        <w:rPr>
          <w:rFonts w:ascii="Arial" w:hAnsi="Arial" w:cs="Arial"/>
          <w:sz w:val="22"/>
          <w:szCs w:val="22"/>
        </w:rPr>
        <w:t xml:space="preserve">Zuwendungen zu Investitionen dürfen nur gewährt werden, wenn die Aufbringung der erforderlichen Eigenleistung des Zuwendungsempfängers gesichert ist und die Folgekosten die Grenzen seiner dauernden Leistungsfähigkeit nicht übersteigen. Eine </w:t>
      </w:r>
      <w:proofErr w:type="spellStart"/>
      <w:r w:rsidR="00517747" w:rsidRPr="004D3B0E">
        <w:rPr>
          <w:rFonts w:ascii="Arial" w:hAnsi="Arial" w:cs="Arial"/>
          <w:sz w:val="22"/>
          <w:szCs w:val="22"/>
        </w:rPr>
        <w:t>Anfinanzierung</w:t>
      </w:r>
      <w:proofErr w:type="spellEnd"/>
      <w:r w:rsidR="00517747" w:rsidRPr="004D3B0E">
        <w:rPr>
          <w:rFonts w:ascii="Arial" w:hAnsi="Arial" w:cs="Arial"/>
          <w:sz w:val="22"/>
          <w:szCs w:val="22"/>
        </w:rPr>
        <w:t xml:space="preserve"> von Vorhaben, deren Gesamtfinanzierung nicht hinreichend gesichert ist, ist unzulässig. </w:t>
      </w:r>
    </w:p>
    <w:p w14:paraId="3576DBE5" w14:textId="77777777" w:rsidR="00DB5C7D" w:rsidRPr="004D3B0E" w:rsidRDefault="00DB5C7D" w:rsidP="00E07DBC">
      <w:pPr>
        <w:jc w:val="both"/>
        <w:rPr>
          <w:rFonts w:ascii="Arial" w:hAnsi="Arial" w:cs="Arial"/>
          <w:sz w:val="22"/>
          <w:szCs w:val="22"/>
        </w:rPr>
      </w:pPr>
    </w:p>
    <w:p w14:paraId="2BDEA474" w14:textId="77777777" w:rsidR="00DB5C7D" w:rsidRPr="004D3B0E" w:rsidRDefault="00DB5C7D" w:rsidP="00E07DBC">
      <w:pPr>
        <w:jc w:val="both"/>
        <w:rPr>
          <w:rFonts w:ascii="Arial" w:hAnsi="Arial" w:cs="Arial"/>
          <w:sz w:val="22"/>
          <w:szCs w:val="22"/>
        </w:rPr>
      </w:pPr>
      <w:r w:rsidRPr="004D3B0E">
        <w:rPr>
          <w:rFonts w:ascii="Arial" w:hAnsi="Arial" w:cs="Arial"/>
          <w:sz w:val="22"/>
          <w:szCs w:val="22"/>
        </w:rPr>
        <w:t>g) Eine Förderung ist nur im Rahmen des nachgewiesenen Bedarfs zulässig. Der Verein hat einen Bedarfsnachweis zu erbringen (insbesondere über den Sportbetrieb, Teilnehmerzahlen sowie Auslastung der Sportstätte durch den Vereinssport).</w:t>
      </w:r>
      <w:r w:rsidR="00490B6C" w:rsidRPr="004D3B0E">
        <w:rPr>
          <w:rFonts w:ascii="Arial" w:hAnsi="Arial" w:cs="Arial"/>
          <w:sz w:val="22"/>
          <w:szCs w:val="22"/>
        </w:rPr>
        <w:t xml:space="preserve"> </w:t>
      </w:r>
    </w:p>
    <w:p w14:paraId="1757BBD4" w14:textId="77777777" w:rsidR="00490B6C" w:rsidRPr="004D3B0E" w:rsidRDefault="00490B6C" w:rsidP="00490B6C">
      <w:pPr>
        <w:jc w:val="both"/>
        <w:rPr>
          <w:rFonts w:ascii="Arial" w:hAnsi="Arial" w:cs="Arial"/>
          <w:sz w:val="22"/>
          <w:szCs w:val="22"/>
        </w:rPr>
      </w:pPr>
    </w:p>
    <w:p w14:paraId="1BCD64A6" w14:textId="77777777" w:rsidR="00490B6C" w:rsidRPr="004D3B0E" w:rsidRDefault="00490B6C" w:rsidP="00490B6C">
      <w:pPr>
        <w:jc w:val="both"/>
        <w:rPr>
          <w:rFonts w:ascii="Arial" w:hAnsi="Arial" w:cs="Arial"/>
          <w:sz w:val="22"/>
          <w:szCs w:val="22"/>
        </w:rPr>
      </w:pPr>
      <w:r w:rsidRPr="004D3B0E">
        <w:rPr>
          <w:rFonts w:ascii="Arial" w:hAnsi="Arial" w:cs="Arial"/>
          <w:sz w:val="22"/>
          <w:szCs w:val="22"/>
        </w:rPr>
        <w:t xml:space="preserve">i) In allen Fällen ist ein angemessener Eigenanteil zum zuwendungsfähigen Bauteil durch den Zuwendungsempfänger zu verlangen, der nicht unter 10 v.H. liegen darf. Für die jeweilige Maßnahme zweckgebundene Spenden werden dabei als Eigenmittel im Finanzierungsplan anerkannt. Dies gilt nicht für von beauftragten Firmen nachträglich z.B. in Form von Spenden gewährte Preisnachlässe. </w:t>
      </w:r>
    </w:p>
    <w:p w14:paraId="319AE35C" w14:textId="77777777" w:rsidR="00DB5C7D" w:rsidRPr="004D3B0E" w:rsidRDefault="00DB5C7D" w:rsidP="00E07DBC">
      <w:pPr>
        <w:jc w:val="both"/>
        <w:rPr>
          <w:rFonts w:ascii="Arial" w:hAnsi="Arial" w:cs="Arial"/>
          <w:sz w:val="22"/>
          <w:szCs w:val="22"/>
        </w:rPr>
      </w:pPr>
    </w:p>
    <w:p w14:paraId="1E111CF6" w14:textId="77777777" w:rsidR="008270E0" w:rsidRPr="004D3B0E" w:rsidRDefault="008270E0" w:rsidP="00E07DBC">
      <w:pPr>
        <w:jc w:val="both"/>
        <w:rPr>
          <w:rFonts w:ascii="Arial" w:hAnsi="Arial" w:cs="Arial"/>
          <w:sz w:val="22"/>
          <w:szCs w:val="22"/>
        </w:rPr>
      </w:pPr>
    </w:p>
    <w:p w14:paraId="1190C95C" w14:textId="77777777" w:rsidR="00DB5C7D" w:rsidRPr="004D3B0E" w:rsidRDefault="00D8240E" w:rsidP="00E07DBC">
      <w:pPr>
        <w:jc w:val="both"/>
        <w:rPr>
          <w:rFonts w:ascii="Arial" w:hAnsi="Arial" w:cs="Arial"/>
          <w:b/>
          <w:sz w:val="22"/>
          <w:szCs w:val="22"/>
        </w:rPr>
      </w:pPr>
      <w:r w:rsidRPr="004D3B0E">
        <w:rPr>
          <w:rFonts w:ascii="Arial" w:hAnsi="Arial" w:cs="Arial"/>
          <w:b/>
          <w:sz w:val="22"/>
          <w:szCs w:val="22"/>
        </w:rPr>
        <w:t>2.</w:t>
      </w:r>
      <w:r w:rsidR="00DB5C7D" w:rsidRPr="004D3B0E">
        <w:rPr>
          <w:rFonts w:ascii="Arial" w:hAnsi="Arial" w:cs="Arial"/>
          <w:b/>
          <w:sz w:val="22"/>
          <w:szCs w:val="22"/>
        </w:rPr>
        <w:t xml:space="preserve"> Eigentumsverhältnisse</w:t>
      </w:r>
      <w:r w:rsidR="007503E6" w:rsidRPr="004D3B0E">
        <w:rPr>
          <w:rFonts w:ascii="Arial" w:hAnsi="Arial" w:cs="Arial"/>
          <w:b/>
          <w:sz w:val="22"/>
          <w:szCs w:val="22"/>
        </w:rPr>
        <w:t>, Zweckbindungsfrist, Rückzahlung</w:t>
      </w:r>
      <w:r w:rsidR="00DB5C7D" w:rsidRPr="004D3B0E">
        <w:rPr>
          <w:rFonts w:ascii="Arial" w:hAnsi="Arial" w:cs="Arial"/>
          <w:b/>
          <w:sz w:val="22"/>
          <w:szCs w:val="22"/>
        </w:rPr>
        <w:t xml:space="preserve"> </w:t>
      </w:r>
    </w:p>
    <w:p w14:paraId="7A89868A" w14:textId="77777777" w:rsidR="00FD02FF" w:rsidRPr="004D3B0E" w:rsidRDefault="00FD02FF" w:rsidP="00E07DBC">
      <w:pPr>
        <w:jc w:val="both"/>
        <w:rPr>
          <w:rFonts w:ascii="Arial" w:hAnsi="Arial" w:cs="Arial"/>
          <w:sz w:val="22"/>
          <w:szCs w:val="22"/>
        </w:rPr>
      </w:pPr>
    </w:p>
    <w:p w14:paraId="08FB5E36" w14:textId="7C3AD18D" w:rsidR="00953D50" w:rsidRPr="004D3B0E" w:rsidRDefault="00DB5C7D" w:rsidP="00DB5C7D">
      <w:pPr>
        <w:jc w:val="both"/>
        <w:rPr>
          <w:rFonts w:ascii="Arial" w:hAnsi="Arial" w:cs="Arial"/>
          <w:sz w:val="22"/>
          <w:szCs w:val="22"/>
        </w:rPr>
      </w:pPr>
      <w:r w:rsidRPr="004D3B0E">
        <w:rPr>
          <w:rFonts w:ascii="Arial" w:hAnsi="Arial" w:cs="Arial"/>
          <w:sz w:val="22"/>
          <w:szCs w:val="22"/>
        </w:rPr>
        <w:t xml:space="preserve">a) </w:t>
      </w:r>
      <w:r w:rsidR="00FB71B0" w:rsidRPr="004D3B0E">
        <w:rPr>
          <w:rFonts w:ascii="Arial" w:hAnsi="Arial" w:cs="Arial"/>
          <w:sz w:val="22"/>
          <w:szCs w:val="22"/>
        </w:rPr>
        <w:t xml:space="preserve">Die Förderobjekte müssen grundsätzlich im (Teil-)Eigentum bzw. (Teil-)Erbbaurecht des Vereins stehen. </w:t>
      </w:r>
    </w:p>
    <w:p w14:paraId="2E59FDAF" w14:textId="77777777" w:rsidR="00953D50" w:rsidRPr="004D3B0E" w:rsidRDefault="00953D50" w:rsidP="00DB5C7D">
      <w:pPr>
        <w:jc w:val="both"/>
        <w:rPr>
          <w:rFonts w:ascii="Arial" w:hAnsi="Arial" w:cs="Arial"/>
          <w:sz w:val="22"/>
          <w:szCs w:val="22"/>
        </w:rPr>
      </w:pPr>
    </w:p>
    <w:p w14:paraId="4D65E1AA" w14:textId="77777777" w:rsidR="00953D50" w:rsidRPr="004D3B0E" w:rsidRDefault="00953D50" w:rsidP="00DB5C7D">
      <w:pPr>
        <w:jc w:val="both"/>
        <w:rPr>
          <w:rFonts w:ascii="Arial" w:hAnsi="Arial" w:cs="Arial"/>
          <w:sz w:val="22"/>
          <w:szCs w:val="22"/>
        </w:rPr>
      </w:pPr>
      <w:r w:rsidRPr="004D3B0E">
        <w:rPr>
          <w:rFonts w:ascii="Arial" w:hAnsi="Arial" w:cs="Arial"/>
          <w:sz w:val="22"/>
          <w:szCs w:val="22"/>
        </w:rPr>
        <w:t>b) In folgenden Fällen genügt anstelle des Eigentums- bzw. Erbbaurechts ein langfristiges Nutzungsrecht an dem Grundstück, das durch einen Vertrag nachzuweisen ist:</w:t>
      </w:r>
    </w:p>
    <w:p w14:paraId="588F0E59" w14:textId="77777777" w:rsidR="002D2B05" w:rsidRPr="004D3B0E" w:rsidRDefault="002D2B05" w:rsidP="00DB5C7D">
      <w:pPr>
        <w:jc w:val="both"/>
        <w:rPr>
          <w:rFonts w:ascii="Arial" w:hAnsi="Arial" w:cs="Arial"/>
          <w:sz w:val="22"/>
          <w:szCs w:val="22"/>
        </w:rPr>
      </w:pPr>
    </w:p>
    <w:p w14:paraId="03265323" w14:textId="77777777" w:rsidR="00953D50" w:rsidRPr="004D3B0E" w:rsidRDefault="00953D50" w:rsidP="009018AF">
      <w:pPr>
        <w:pStyle w:val="Listenabsatz"/>
        <w:numPr>
          <w:ilvl w:val="0"/>
          <w:numId w:val="4"/>
        </w:numPr>
        <w:jc w:val="both"/>
        <w:rPr>
          <w:rFonts w:ascii="Arial" w:hAnsi="Arial" w:cs="Arial"/>
          <w:sz w:val="22"/>
          <w:szCs w:val="22"/>
        </w:rPr>
      </w:pPr>
      <w:r w:rsidRPr="004D3B0E">
        <w:rPr>
          <w:rFonts w:ascii="Arial" w:hAnsi="Arial" w:cs="Arial"/>
          <w:sz w:val="22"/>
          <w:szCs w:val="22"/>
        </w:rPr>
        <w:t>Bei Gemeinschaftsprojekten (d.h. Anlagen, die im räumlichen Zusammenhang errichtet werden) von mehreren Vereinen oder von Vereinen</w:t>
      </w:r>
      <w:r w:rsidR="00193801" w:rsidRPr="004D3B0E">
        <w:rPr>
          <w:rFonts w:ascii="Arial" w:hAnsi="Arial" w:cs="Arial"/>
          <w:sz w:val="22"/>
          <w:szCs w:val="22"/>
        </w:rPr>
        <w:t xml:space="preserve"> </w:t>
      </w:r>
      <w:r w:rsidRPr="004D3B0E">
        <w:rPr>
          <w:rFonts w:ascii="Arial" w:hAnsi="Arial" w:cs="Arial"/>
          <w:sz w:val="22"/>
          <w:szCs w:val="22"/>
        </w:rPr>
        <w:t xml:space="preserve">und </w:t>
      </w:r>
      <w:r w:rsidR="00193801" w:rsidRPr="004D3B0E">
        <w:rPr>
          <w:rFonts w:ascii="Arial" w:hAnsi="Arial" w:cs="Arial"/>
          <w:sz w:val="22"/>
          <w:szCs w:val="22"/>
        </w:rPr>
        <w:t>der Stadt Augsburg</w:t>
      </w:r>
      <w:r w:rsidRPr="004D3B0E">
        <w:rPr>
          <w:rFonts w:ascii="Arial" w:hAnsi="Arial" w:cs="Arial"/>
          <w:sz w:val="22"/>
          <w:szCs w:val="22"/>
        </w:rPr>
        <w:t>;</w:t>
      </w:r>
    </w:p>
    <w:p w14:paraId="70502148" w14:textId="77777777" w:rsidR="00953D50" w:rsidRPr="004D3B0E" w:rsidRDefault="00953D50" w:rsidP="009018AF">
      <w:pPr>
        <w:pStyle w:val="Listenabsatz"/>
        <w:numPr>
          <w:ilvl w:val="0"/>
          <w:numId w:val="4"/>
        </w:numPr>
        <w:jc w:val="both"/>
        <w:rPr>
          <w:rFonts w:ascii="Arial" w:hAnsi="Arial" w:cs="Arial"/>
          <w:sz w:val="22"/>
          <w:szCs w:val="22"/>
        </w:rPr>
      </w:pPr>
      <w:r w:rsidRPr="004D3B0E">
        <w:rPr>
          <w:rFonts w:ascii="Arial" w:hAnsi="Arial" w:cs="Arial"/>
          <w:sz w:val="22"/>
          <w:szCs w:val="22"/>
        </w:rPr>
        <w:t>Bei Anlagen oder Einbauten, die nicht auf vereinseigenen Grundstücken errichtet werden.</w:t>
      </w:r>
    </w:p>
    <w:p w14:paraId="4D19B082" w14:textId="77777777" w:rsidR="002D2B05" w:rsidRPr="004D3B0E" w:rsidRDefault="002D2B05" w:rsidP="002D2B05">
      <w:pPr>
        <w:ind w:left="786"/>
        <w:jc w:val="both"/>
        <w:rPr>
          <w:rFonts w:ascii="Arial" w:hAnsi="Arial" w:cs="Arial"/>
          <w:sz w:val="22"/>
          <w:szCs w:val="22"/>
        </w:rPr>
      </w:pPr>
    </w:p>
    <w:p w14:paraId="6D95449D" w14:textId="77777777" w:rsidR="00804FBA" w:rsidRPr="004D3B0E" w:rsidRDefault="00953D50" w:rsidP="00953D50">
      <w:pPr>
        <w:jc w:val="both"/>
        <w:rPr>
          <w:rFonts w:ascii="Arial" w:hAnsi="Arial" w:cs="Arial"/>
          <w:sz w:val="22"/>
          <w:szCs w:val="22"/>
        </w:rPr>
      </w:pPr>
      <w:r w:rsidRPr="004D3B0E">
        <w:rPr>
          <w:rFonts w:ascii="Arial" w:hAnsi="Arial" w:cs="Arial"/>
          <w:sz w:val="22"/>
          <w:szCs w:val="22"/>
        </w:rPr>
        <w:t xml:space="preserve">Für nachträglich An-, Aus- oder Einbauten genügt dieser Nachweis bei Gemeinschaftsprojekten mehrerer Vereine nur dann, wenn auch für die bestehende Anlage ein entsprechendes langfristiges Nutzungsrecht des Zuwendungsempfängers besteht. Für nachträgliche Maßnahmen bei Gemeinschaftsprojekten von Vereinen und </w:t>
      </w:r>
      <w:r w:rsidR="008270E0" w:rsidRPr="004D3B0E">
        <w:rPr>
          <w:rFonts w:ascii="Arial" w:hAnsi="Arial" w:cs="Arial"/>
          <w:sz w:val="22"/>
          <w:szCs w:val="22"/>
        </w:rPr>
        <w:t>der Stadt Augsburg</w:t>
      </w:r>
      <w:r w:rsidRPr="004D3B0E">
        <w:rPr>
          <w:rFonts w:ascii="Arial" w:hAnsi="Arial" w:cs="Arial"/>
          <w:sz w:val="22"/>
          <w:szCs w:val="22"/>
        </w:rPr>
        <w:t xml:space="preserve"> ist ein entsprechendes langfristiges Nutzungsrecht nicht erforderlich. </w:t>
      </w:r>
    </w:p>
    <w:p w14:paraId="12762FA0" w14:textId="77777777" w:rsidR="00804FBA" w:rsidRPr="004D3B0E" w:rsidRDefault="00804FBA" w:rsidP="00953D50">
      <w:pPr>
        <w:jc w:val="both"/>
        <w:rPr>
          <w:rFonts w:ascii="Arial" w:hAnsi="Arial" w:cs="Arial"/>
          <w:sz w:val="22"/>
          <w:szCs w:val="22"/>
        </w:rPr>
      </w:pPr>
    </w:p>
    <w:p w14:paraId="5B0DD8E0" w14:textId="77777777" w:rsidR="00804FBA" w:rsidRPr="004D3B0E" w:rsidRDefault="008270E0" w:rsidP="00953D50">
      <w:pPr>
        <w:jc w:val="both"/>
        <w:rPr>
          <w:rFonts w:ascii="Arial" w:hAnsi="Arial" w:cs="Arial"/>
          <w:sz w:val="22"/>
          <w:szCs w:val="22"/>
        </w:rPr>
      </w:pPr>
      <w:r w:rsidRPr="004D3B0E">
        <w:rPr>
          <w:rFonts w:ascii="Arial" w:hAnsi="Arial" w:cs="Arial"/>
          <w:sz w:val="22"/>
          <w:szCs w:val="22"/>
        </w:rPr>
        <w:t>c) Das Erbbaurecht nach 2</w:t>
      </w:r>
      <w:r w:rsidR="00804FBA" w:rsidRPr="004D3B0E">
        <w:rPr>
          <w:rFonts w:ascii="Arial" w:hAnsi="Arial" w:cs="Arial"/>
          <w:sz w:val="22"/>
          <w:szCs w:val="22"/>
        </w:rPr>
        <w:t>.a) hat sich auf einen Zeitraum von mindestens 25 Jahren ab Fertigstellung der Anlage zu erstrecken (Zweckbindungsfrist).</w:t>
      </w:r>
    </w:p>
    <w:p w14:paraId="3D45FBB7" w14:textId="77777777" w:rsidR="00804FBA" w:rsidRPr="004D3B0E" w:rsidRDefault="00804FBA" w:rsidP="00953D50">
      <w:pPr>
        <w:jc w:val="both"/>
        <w:rPr>
          <w:rFonts w:ascii="Arial" w:hAnsi="Arial" w:cs="Arial"/>
          <w:sz w:val="22"/>
          <w:szCs w:val="22"/>
        </w:rPr>
      </w:pPr>
    </w:p>
    <w:p w14:paraId="40D67C5D" w14:textId="77777777" w:rsidR="00A3036D" w:rsidRPr="004D3B0E" w:rsidRDefault="008270E0" w:rsidP="00953D50">
      <w:pPr>
        <w:jc w:val="both"/>
        <w:rPr>
          <w:rFonts w:ascii="Arial" w:hAnsi="Arial" w:cs="Arial"/>
          <w:sz w:val="22"/>
          <w:szCs w:val="22"/>
        </w:rPr>
      </w:pPr>
      <w:r w:rsidRPr="004D3B0E">
        <w:rPr>
          <w:rFonts w:ascii="Arial" w:hAnsi="Arial" w:cs="Arial"/>
          <w:sz w:val="22"/>
          <w:szCs w:val="22"/>
        </w:rPr>
        <w:t>Das Nutzungsrecht nach 2</w:t>
      </w:r>
      <w:r w:rsidR="00804FBA" w:rsidRPr="004D3B0E">
        <w:rPr>
          <w:rFonts w:ascii="Arial" w:hAnsi="Arial" w:cs="Arial"/>
          <w:sz w:val="22"/>
          <w:szCs w:val="22"/>
        </w:rPr>
        <w:t xml:space="preserve">.b) sowie das zugrundeliegende Hausrecht müssen auf die Dauer von mindestens 25 Jahren ab Fertigstellung der Anlage unkündbar, </w:t>
      </w:r>
    </w:p>
    <w:p w14:paraId="7F6DD04D" w14:textId="77777777" w:rsidR="00EE0ACE" w:rsidRPr="004D3B0E" w:rsidRDefault="00804FBA" w:rsidP="00953D50">
      <w:pPr>
        <w:jc w:val="both"/>
        <w:rPr>
          <w:rFonts w:ascii="Arial" w:hAnsi="Arial" w:cs="Arial"/>
          <w:sz w:val="22"/>
          <w:szCs w:val="22"/>
        </w:rPr>
      </w:pPr>
      <w:r w:rsidRPr="004D3B0E">
        <w:rPr>
          <w:rFonts w:ascii="Arial" w:hAnsi="Arial" w:cs="Arial"/>
          <w:sz w:val="22"/>
          <w:szCs w:val="22"/>
        </w:rPr>
        <w:t>unabdingbar und uneingeschränkt eingeräumt werden. Das gesetzliche Recht zur außerordentlichen Kündigung aus wichtigem Grund gemäß § 543 BGB bleibt unberührt.</w:t>
      </w:r>
    </w:p>
    <w:p w14:paraId="32DD15FB" w14:textId="77777777" w:rsidR="00EE0ACE" w:rsidRPr="004D3B0E" w:rsidRDefault="00EE0ACE" w:rsidP="00953D50">
      <w:pPr>
        <w:jc w:val="both"/>
        <w:rPr>
          <w:rFonts w:ascii="Arial" w:hAnsi="Arial" w:cs="Arial"/>
          <w:sz w:val="22"/>
          <w:szCs w:val="22"/>
        </w:rPr>
      </w:pPr>
    </w:p>
    <w:p w14:paraId="66A10956" w14:textId="77777777" w:rsidR="00DB5C7D" w:rsidRPr="004D3B0E" w:rsidRDefault="00EE0ACE" w:rsidP="00953D50">
      <w:pPr>
        <w:jc w:val="both"/>
        <w:rPr>
          <w:rFonts w:ascii="Arial" w:hAnsi="Arial" w:cs="Arial"/>
          <w:sz w:val="22"/>
          <w:szCs w:val="22"/>
        </w:rPr>
      </w:pPr>
      <w:r w:rsidRPr="004D3B0E">
        <w:rPr>
          <w:rFonts w:ascii="Arial" w:hAnsi="Arial" w:cs="Arial"/>
          <w:sz w:val="22"/>
          <w:szCs w:val="22"/>
        </w:rPr>
        <w:t>d) Auch bei Generalinstandsetzungen, Modernisierungs- und Instandsetzungsmaßnahmen und Umbauten bestehender Anlagen muss die vertragliche Nutzungsdauer ebenfalls noch 25 Jahre ab Fertigstellung betragen. Bei Maßnahmen von bis zu 50.000 € genügt eine Restnutzungsdauer von 10 Jahren.</w:t>
      </w:r>
      <w:r w:rsidRPr="004D3B0E">
        <w:rPr>
          <w:rFonts w:ascii="Arial" w:hAnsi="Arial" w:cs="Arial"/>
          <w:i/>
          <w:sz w:val="22"/>
          <w:szCs w:val="22"/>
        </w:rPr>
        <w:t xml:space="preserve"> </w:t>
      </w:r>
      <w:r w:rsidRPr="004D3B0E">
        <w:rPr>
          <w:rFonts w:ascii="Arial" w:hAnsi="Arial" w:cs="Arial"/>
          <w:sz w:val="22"/>
          <w:szCs w:val="22"/>
        </w:rPr>
        <w:t xml:space="preserve">Dies gilt auch dann, wenn sich diese Maßnahmen nur auf einen Teil der Anlage beziehen. </w:t>
      </w:r>
      <w:r w:rsidRPr="004D3B0E">
        <w:rPr>
          <w:rFonts w:ascii="Arial" w:hAnsi="Arial" w:cs="Arial"/>
          <w:i/>
          <w:sz w:val="22"/>
          <w:szCs w:val="22"/>
        </w:rPr>
        <w:t xml:space="preserve"> </w:t>
      </w:r>
      <w:r w:rsidRPr="004D3B0E">
        <w:rPr>
          <w:rFonts w:ascii="Arial" w:hAnsi="Arial" w:cs="Arial"/>
          <w:sz w:val="22"/>
          <w:szCs w:val="22"/>
        </w:rPr>
        <w:t xml:space="preserve"> </w:t>
      </w:r>
      <w:r w:rsidR="00804FBA" w:rsidRPr="004D3B0E">
        <w:rPr>
          <w:rFonts w:ascii="Arial" w:hAnsi="Arial" w:cs="Arial"/>
          <w:sz w:val="22"/>
          <w:szCs w:val="22"/>
        </w:rPr>
        <w:t xml:space="preserve">   </w:t>
      </w:r>
      <w:r w:rsidR="00953D50" w:rsidRPr="004D3B0E">
        <w:rPr>
          <w:rFonts w:ascii="Arial" w:hAnsi="Arial" w:cs="Arial"/>
          <w:sz w:val="22"/>
          <w:szCs w:val="22"/>
        </w:rPr>
        <w:t xml:space="preserve">  </w:t>
      </w:r>
      <w:r w:rsidR="00FB71B0" w:rsidRPr="004D3B0E">
        <w:rPr>
          <w:rFonts w:ascii="Arial" w:hAnsi="Arial" w:cs="Arial"/>
          <w:sz w:val="22"/>
          <w:szCs w:val="22"/>
        </w:rPr>
        <w:t xml:space="preserve">  </w:t>
      </w:r>
    </w:p>
    <w:p w14:paraId="4AF00933" w14:textId="77777777" w:rsidR="00DB5C7D" w:rsidRPr="004D3B0E" w:rsidRDefault="00DB5C7D" w:rsidP="00E07DBC">
      <w:pPr>
        <w:jc w:val="both"/>
        <w:rPr>
          <w:rFonts w:ascii="Arial" w:hAnsi="Arial" w:cs="Arial"/>
          <w:sz w:val="22"/>
          <w:szCs w:val="22"/>
        </w:rPr>
      </w:pPr>
    </w:p>
    <w:p w14:paraId="759DC503" w14:textId="77777777" w:rsidR="007503E6" w:rsidRPr="004D3B0E" w:rsidRDefault="007503E6" w:rsidP="00E07DBC">
      <w:pPr>
        <w:jc w:val="both"/>
        <w:rPr>
          <w:rFonts w:ascii="Arial" w:hAnsi="Arial" w:cs="Arial"/>
          <w:sz w:val="22"/>
          <w:szCs w:val="22"/>
        </w:rPr>
      </w:pPr>
      <w:r w:rsidRPr="004D3B0E">
        <w:rPr>
          <w:rFonts w:ascii="Arial" w:hAnsi="Arial" w:cs="Arial"/>
          <w:sz w:val="22"/>
          <w:szCs w:val="22"/>
        </w:rPr>
        <w:t xml:space="preserve">e) </w:t>
      </w:r>
      <w:r w:rsidR="00FD02FF" w:rsidRPr="004D3B0E">
        <w:rPr>
          <w:rFonts w:ascii="Arial" w:hAnsi="Arial" w:cs="Arial"/>
          <w:sz w:val="22"/>
          <w:szCs w:val="22"/>
        </w:rPr>
        <w:t>Der Verein ist verpflichtet, die geförderte Sportstätte einschließlich der Gebäude ent</w:t>
      </w:r>
      <w:r w:rsidR="00E07DBC" w:rsidRPr="004D3B0E">
        <w:rPr>
          <w:rFonts w:ascii="Arial" w:hAnsi="Arial" w:cs="Arial"/>
          <w:sz w:val="22"/>
          <w:szCs w:val="22"/>
        </w:rPr>
        <w:softHyphen/>
      </w:r>
      <w:r w:rsidR="00FD02FF" w:rsidRPr="004D3B0E">
        <w:rPr>
          <w:rFonts w:ascii="Arial" w:hAnsi="Arial" w:cs="Arial"/>
          <w:sz w:val="22"/>
          <w:szCs w:val="22"/>
        </w:rPr>
        <w:t xml:space="preserve">sprechend dem Verwendungszweck mindestens 25 Jahre </w:t>
      </w:r>
      <w:r w:rsidR="00E87600" w:rsidRPr="004D3B0E">
        <w:rPr>
          <w:rFonts w:ascii="Arial" w:hAnsi="Arial" w:cs="Arial"/>
          <w:sz w:val="22"/>
          <w:szCs w:val="22"/>
        </w:rPr>
        <w:t xml:space="preserve">bzw. bei Maßnahmen von bis zu 50.000 € mindestens 10 Jahre </w:t>
      </w:r>
      <w:r w:rsidR="00FD02FF" w:rsidRPr="004D3B0E">
        <w:rPr>
          <w:rFonts w:ascii="Arial" w:hAnsi="Arial" w:cs="Arial"/>
          <w:sz w:val="22"/>
          <w:szCs w:val="22"/>
        </w:rPr>
        <w:t>nach Abschluss der Bau</w:t>
      </w:r>
      <w:r w:rsidR="00E07DBC" w:rsidRPr="004D3B0E">
        <w:rPr>
          <w:rFonts w:ascii="Arial" w:hAnsi="Arial" w:cs="Arial"/>
          <w:sz w:val="22"/>
          <w:szCs w:val="22"/>
        </w:rPr>
        <w:softHyphen/>
      </w:r>
      <w:r w:rsidR="00FD02FF" w:rsidRPr="004D3B0E">
        <w:rPr>
          <w:rFonts w:ascii="Arial" w:hAnsi="Arial" w:cs="Arial"/>
          <w:sz w:val="22"/>
          <w:szCs w:val="22"/>
        </w:rPr>
        <w:t xml:space="preserve">maßnahme zu betreiben und zu unterhalten. </w:t>
      </w:r>
    </w:p>
    <w:p w14:paraId="409BFBFA" w14:textId="77777777" w:rsidR="007503E6" w:rsidRPr="004D3B0E" w:rsidRDefault="007503E6" w:rsidP="00E07DBC">
      <w:pPr>
        <w:jc w:val="both"/>
        <w:rPr>
          <w:rFonts w:ascii="Arial" w:hAnsi="Arial" w:cs="Arial"/>
          <w:sz w:val="22"/>
          <w:szCs w:val="22"/>
        </w:rPr>
      </w:pPr>
    </w:p>
    <w:p w14:paraId="3B1E7146" w14:textId="4AF6EF3E" w:rsidR="00356B1F" w:rsidRPr="004D3B0E" w:rsidRDefault="007503E6" w:rsidP="00356B1F">
      <w:pPr>
        <w:pStyle w:val="Textkrper-Einzug2"/>
        <w:tabs>
          <w:tab w:val="clear" w:pos="284"/>
          <w:tab w:val="clear" w:pos="567"/>
          <w:tab w:val="left" w:pos="0"/>
        </w:tabs>
        <w:ind w:left="0"/>
        <w:jc w:val="both"/>
        <w:rPr>
          <w:rFonts w:cs="Arial"/>
          <w:sz w:val="22"/>
          <w:szCs w:val="22"/>
        </w:rPr>
      </w:pPr>
      <w:r w:rsidRPr="004D3B0E">
        <w:rPr>
          <w:rFonts w:cs="Arial"/>
          <w:sz w:val="22"/>
          <w:szCs w:val="22"/>
        </w:rPr>
        <w:t xml:space="preserve">f) </w:t>
      </w:r>
      <w:r w:rsidR="00FD02FF" w:rsidRPr="004D3B0E">
        <w:rPr>
          <w:rFonts w:cs="Arial"/>
          <w:sz w:val="22"/>
          <w:szCs w:val="22"/>
        </w:rPr>
        <w:t>Falls diese Zweckb</w:t>
      </w:r>
      <w:r w:rsidRPr="004D3B0E">
        <w:rPr>
          <w:rFonts w:cs="Arial"/>
          <w:sz w:val="22"/>
          <w:szCs w:val="22"/>
        </w:rPr>
        <w:t xml:space="preserve">indungsfristen </w:t>
      </w:r>
      <w:r w:rsidR="00FD02FF" w:rsidRPr="004D3B0E">
        <w:rPr>
          <w:rFonts w:cs="Arial"/>
          <w:sz w:val="22"/>
          <w:szCs w:val="22"/>
        </w:rPr>
        <w:t>nicht eingehalten w</w:t>
      </w:r>
      <w:r w:rsidRPr="004D3B0E">
        <w:rPr>
          <w:rFonts w:cs="Arial"/>
          <w:sz w:val="22"/>
          <w:szCs w:val="22"/>
        </w:rPr>
        <w:t>erden</w:t>
      </w:r>
      <w:r w:rsidR="00FD02FF" w:rsidRPr="004D3B0E">
        <w:rPr>
          <w:rFonts w:cs="Arial"/>
          <w:sz w:val="22"/>
          <w:szCs w:val="22"/>
        </w:rPr>
        <w:t xml:space="preserve"> oder der Verein sich auflöst oder die Anlage veräußert, ist er zur </w:t>
      </w:r>
      <w:r w:rsidR="00CF3EF4" w:rsidRPr="004D3B0E">
        <w:rPr>
          <w:rFonts w:cs="Arial"/>
          <w:sz w:val="22"/>
          <w:szCs w:val="22"/>
        </w:rPr>
        <w:t xml:space="preserve">sofortigen </w:t>
      </w:r>
      <w:r w:rsidR="00FD02FF" w:rsidRPr="004D3B0E">
        <w:rPr>
          <w:rFonts w:cs="Arial"/>
          <w:sz w:val="22"/>
          <w:szCs w:val="22"/>
        </w:rPr>
        <w:t xml:space="preserve">Rückzahlung </w:t>
      </w:r>
      <w:r w:rsidR="00CF3EF4" w:rsidRPr="004D3B0E">
        <w:rPr>
          <w:rFonts w:cs="Arial"/>
          <w:sz w:val="22"/>
          <w:szCs w:val="22"/>
        </w:rPr>
        <w:t xml:space="preserve">des </w:t>
      </w:r>
      <w:r w:rsidR="00FD02FF" w:rsidRPr="004D3B0E">
        <w:rPr>
          <w:rFonts w:cs="Arial"/>
          <w:sz w:val="22"/>
          <w:szCs w:val="22"/>
        </w:rPr>
        <w:t>Zuschusses verpflichtet, es sei denn, dass ein Rechtsnachfolger in diese Ver</w:t>
      </w:r>
      <w:r w:rsidR="00E07DBC" w:rsidRPr="004D3B0E">
        <w:rPr>
          <w:rFonts w:cs="Arial"/>
          <w:sz w:val="22"/>
          <w:szCs w:val="22"/>
        </w:rPr>
        <w:softHyphen/>
      </w:r>
      <w:r w:rsidR="00FD02FF" w:rsidRPr="004D3B0E">
        <w:rPr>
          <w:rFonts w:cs="Arial"/>
          <w:sz w:val="22"/>
          <w:szCs w:val="22"/>
        </w:rPr>
        <w:t>pflichtung schriftlich eintritt.</w:t>
      </w:r>
      <w:r w:rsidR="00CF3EF4" w:rsidRPr="004D3B0E">
        <w:rPr>
          <w:rFonts w:cs="Arial"/>
          <w:sz w:val="22"/>
          <w:szCs w:val="22"/>
        </w:rPr>
        <w:t xml:space="preserve"> </w:t>
      </w:r>
      <w:r w:rsidR="00356B1F" w:rsidRPr="004D3B0E">
        <w:rPr>
          <w:rFonts w:cs="Arial"/>
          <w:sz w:val="22"/>
          <w:szCs w:val="22"/>
        </w:rPr>
        <w:t>Beim Zuschussanteil vermindert sich der Rückzahlungsbetrag jährlich um 1/25 des Zuschussbetrages</w:t>
      </w:r>
      <w:r w:rsidR="00E87600" w:rsidRPr="004D3B0E">
        <w:rPr>
          <w:rFonts w:cs="Arial"/>
          <w:sz w:val="22"/>
          <w:szCs w:val="22"/>
        </w:rPr>
        <w:t xml:space="preserve"> bzw. bei Maßnahmen von bis zu 50.000 Euro um 1/10 des Zuschussbetrages</w:t>
      </w:r>
      <w:r w:rsidR="00356B1F" w:rsidRPr="004D3B0E">
        <w:rPr>
          <w:rFonts w:cs="Arial"/>
          <w:sz w:val="22"/>
          <w:szCs w:val="22"/>
        </w:rPr>
        <w:t xml:space="preserve">. </w:t>
      </w:r>
      <w:bookmarkStart w:id="0" w:name="_GoBack"/>
      <w:bookmarkEnd w:id="0"/>
      <w:r w:rsidR="00356B1F" w:rsidRPr="004D3B0E">
        <w:rPr>
          <w:rFonts w:cs="Arial"/>
          <w:sz w:val="22"/>
          <w:szCs w:val="22"/>
        </w:rPr>
        <w:t xml:space="preserve">Ab Fälligkeit ist die Rückzahlung </w:t>
      </w:r>
      <w:r w:rsidR="00506365">
        <w:rPr>
          <w:rFonts w:cs="Arial"/>
          <w:sz w:val="22"/>
          <w:szCs w:val="22"/>
        </w:rPr>
        <w:t>entsprechend der Regelung in § 288 Abs. 1 BGB</w:t>
      </w:r>
      <w:r w:rsidR="00356B1F" w:rsidRPr="004D3B0E">
        <w:rPr>
          <w:rFonts w:cs="Arial"/>
          <w:sz w:val="22"/>
          <w:szCs w:val="22"/>
        </w:rPr>
        <w:t xml:space="preserve"> zu verzinsen.</w:t>
      </w:r>
    </w:p>
    <w:p w14:paraId="19EC60E6" w14:textId="77777777" w:rsidR="00356B1F" w:rsidRPr="004D3B0E" w:rsidRDefault="00356B1F" w:rsidP="00356B1F">
      <w:pPr>
        <w:pStyle w:val="Textkrper-Einzug2"/>
        <w:tabs>
          <w:tab w:val="clear" w:pos="284"/>
          <w:tab w:val="clear" w:pos="567"/>
          <w:tab w:val="left" w:pos="0"/>
        </w:tabs>
        <w:ind w:left="0"/>
        <w:jc w:val="both"/>
        <w:rPr>
          <w:rFonts w:cs="Arial"/>
          <w:sz w:val="22"/>
          <w:szCs w:val="22"/>
        </w:rPr>
      </w:pPr>
    </w:p>
    <w:p w14:paraId="1C4E228F" w14:textId="6ECCE75B" w:rsidR="00FD02FF" w:rsidRPr="004D3B0E" w:rsidRDefault="00356B1F" w:rsidP="00E07DBC">
      <w:pPr>
        <w:jc w:val="both"/>
        <w:rPr>
          <w:rFonts w:ascii="Arial" w:hAnsi="Arial" w:cs="Arial"/>
          <w:sz w:val="22"/>
          <w:szCs w:val="22"/>
        </w:rPr>
      </w:pPr>
      <w:r w:rsidRPr="004D3B0E">
        <w:rPr>
          <w:rFonts w:ascii="Arial" w:hAnsi="Arial" w:cs="Arial"/>
          <w:sz w:val="22"/>
          <w:szCs w:val="22"/>
        </w:rPr>
        <w:t xml:space="preserve">g) </w:t>
      </w:r>
      <w:r w:rsidR="00BE2B10" w:rsidRPr="004D3B0E">
        <w:rPr>
          <w:rFonts w:ascii="Arial" w:hAnsi="Arial" w:cs="Arial"/>
          <w:sz w:val="22"/>
          <w:szCs w:val="22"/>
        </w:rPr>
        <w:t xml:space="preserve">Der Verein entbindet den Rechtsnachfolger in diesem Falle von datenschutzrechtlichen Bestimmungen hinsichtlich </w:t>
      </w:r>
      <w:r w:rsidR="00182806" w:rsidRPr="004D3B0E">
        <w:rPr>
          <w:rFonts w:ascii="Arial" w:hAnsi="Arial" w:cs="Arial"/>
          <w:sz w:val="22"/>
          <w:szCs w:val="22"/>
        </w:rPr>
        <w:t xml:space="preserve">von Auskünften, die zur Berechnung der Rückzahlungssumme erforderlich sind </w:t>
      </w:r>
      <w:r w:rsidR="00BE2B10" w:rsidRPr="004D3B0E">
        <w:rPr>
          <w:rFonts w:ascii="Arial" w:hAnsi="Arial" w:cs="Arial"/>
          <w:sz w:val="22"/>
          <w:szCs w:val="22"/>
        </w:rPr>
        <w:t xml:space="preserve">und wird </w:t>
      </w:r>
      <w:r w:rsidR="00182806" w:rsidRPr="004D3B0E">
        <w:rPr>
          <w:rFonts w:ascii="Arial" w:hAnsi="Arial" w:cs="Arial"/>
          <w:sz w:val="22"/>
          <w:szCs w:val="22"/>
        </w:rPr>
        <w:t xml:space="preserve">der Stadt Augsburg </w:t>
      </w:r>
      <w:r w:rsidR="00BE2B10" w:rsidRPr="004D3B0E">
        <w:rPr>
          <w:rFonts w:ascii="Arial" w:hAnsi="Arial" w:cs="Arial"/>
          <w:sz w:val="22"/>
          <w:szCs w:val="22"/>
        </w:rPr>
        <w:t xml:space="preserve">weiterhin die für diese Vorschrift relevanten Auskünfte hinsichtlich der Baumaßnahme erteilen. </w:t>
      </w:r>
    </w:p>
    <w:p w14:paraId="7C909AF7" w14:textId="77777777" w:rsidR="00CF73DD" w:rsidRPr="004D3B0E" w:rsidRDefault="00CF73DD" w:rsidP="00E07DBC">
      <w:pPr>
        <w:jc w:val="both"/>
        <w:rPr>
          <w:rFonts w:ascii="Arial" w:hAnsi="Arial" w:cs="Arial"/>
          <w:sz w:val="22"/>
          <w:szCs w:val="22"/>
          <w:highlight w:val="yellow"/>
        </w:rPr>
      </w:pPr>
    </w:p>
    <w:p w14:paraId="5295FFD3" w14:textId="77777777" w:rsidR="00BD0825" w:rsidRPr="004D3B0E" w:rsidRDefault="00BD0825" w:rsidP="00E07DBC">
      <w:pPr>
        <w:jc w:val="both"/>
        <w:rPr>
          <w:rFonts w:ascii="Arial" w:hAnsi="Arial" w:cs="Arial"/>
          <w:sz w:val="22"/>
          <w:szCs w:val="22"/>
        </w:rPr>
      </w:pPr>
    </w:p>
    <w:p w14:paraId="5F841280" w14:textId="77777777" w:rsidR="00BD0825" w:rsidRPr="004D3B0E" w:rsidRDefault="00D8240E" w:rsidP="00E07DBC">
      <w:pPr>
        <w:jc w:val="both"/>
        <w:rPr>
          <w:rFonts w:ascii="Arial" w:hAnsi="Arial" w:cs="Arial"/>
          <w:sz w:val="22"/>
          <w:szCs w:val="22"/>
        </w:rPr>
      </w:pPr>
      <w:r w:rsidRPr="004D3B0E">
        <w:rPr>
          <w:rFonts w:ascii="Arial" w:hAnsi="Arial" w:cs="Arial"/>
          <w:b/>
          <w:sz w:val="22"/>
          <w:szCs w:val="22"/>
          <w:u w:val="single"/>
        </w:rPr>
        <w:t>3</w:t>
      </w:r>
      <w:r w:rsidR="00BD0825" w:rsidRPr="004D3B0E">
        <w:rPr>
          <w:rFonts w:ascii="Arial" w:hAnsi="Arial" w:cs="Arial"/>
          <w:b/>
          <w:sz w:val="22"/>
          <w:szCs w:val="22"/>
          <w:u w:val="single"/>
        </w:rPr>
        <w:t xml:space="preserve">. </w:t>
      </w:r>
      <w:r w:rsidR="008270E0" w:rsidRPr="004D3B0E">
        <w:rPr>
          <w:rFonts w:ascii="Arial" w:hAnsi="Arial" w:cs="Arial"/>
          <w:b/>
          <w:sz w:val="22"/>
          <w:szCs w:val="22"/>
          <w:u w:val="single"/>
        </w:rPr>
        <w:t xml:space="preserve">Antragstellung und </w:t>
      </w:r>
      <w:r w:rsidR="00BD0825" w:rsidRPr="004D3B0E">
        <w:rPr>
          <w:rFonts w:ascii="Arial" w:hAnsi="Arial" w:cs="Arial"/>
          <w:b/>
          <w:sz w:val="22"/>
          <w:szCs w:val="22"/>
          <w:u w:val="single"/>
        </w:rPr>
        <w:t>Mitteilung</w:t>
      </w:r>
    </w:p>
    <w:p w14:paraId="68C691F6" w14:textId="77777777" w:rsidR="00BD0825" w:rsidRPr="004D3B0E" w:rsidRDefault="00BD0825" w:rsidP="00E07DBC">
      <w:pPr>
        <w:jc w:val="both"/>
        <w:rPr>
          <w:rFonts w:ascii="Arial" w:hAnsi="Arial" w:cs="Arial"/>
          <w:sz w:val="22"/>
          <w:szCs w:val="22"/>
        </w:rPr>
      </w:pPr>
    </w:p>
    <w:p w14:paraId="24DA85ED" w14:textId="77777777" w:rsidR="007503E6" w:rsidRPr="004D3B0E" w:rsidRDefault="007503E6" w:rsidP="007503E6">
      <w:pPr>
        <w:jc w:val="both"/>
        <w:rPr>
          <w:rFonts w:ascii="Arial" w:hAnsi="Arial" w:cs="Arial"/>
          <w:sz w:val="22"/>
          <w:szCs w:val="22"/>
        </w:rPr>
      </w:pPr>
      <w:r w:rsidRPr="004D3B0E">
        <w:rPr>
          <w:rFonts w:ascii="Arial" w:hAnsi="Arial" w:cs="Arial"/>
          <w:sz w:val="22"/>
          <w:szCs w:val="22"/>
        </w:rPr>
        <w:t xml:space="preserve">Der Zuschussempfänger ist verpflichtet, bei Anträgen auf Sportförderungszuschüsse bei der Stadt Augsburg </w:t>
      </w:r>
      <w:r w:rsidR="008270E0" w:rsidRPr="004D3B0E">
        <w:rPr>
          <w:rFonts w:ascii="Arial" w:hAnsi="Arial" w:cs="Arial"/>
          <w:sz w:val="22"/>
          <w:szCs w:val="22"/>
        </w:rPr>
        <w:t xml:space="preserve">alle für die voraussichtliche Finanzierung der Gesamtkosten </w:t>
      </w:r>
      <w:r w:rsidR="00AB06B0" w:rsidRPr="004D3B0E">
        <w:rPr>
          <w:rFonts w:ascii="Arial" w:hAnsi="Arial" w:cs="Arial"/>
          <w:sz w:val="22"/>
          <w:szCs w:val="22"/>
        </w:rPr>
        <w:t xml:space="preserve">zur Deckung der Maßnahme in Betracht kommenden Mittel und Zuschüsse, auch </w:t>
      </w:r>
      <w:r w:rsidRPr="004D3B0E">
        <w:rPr>
          <w:rFonts w:ascii="Arial" w:hAnsi="Arial" w:cs="Arial"/>
          <w:sz w:val="22"/>
          <w:szCs w:val="22"/>
        </w:rPr>
        <w:t>von</w:t>
      </w:r>
      <w:r w:rsidR="00AB06B0" w:rsidRPr="004D3B0E">
        <w:rPr>
          <w:rFonts w:ascii="Arial" w:hAnsi="Arial" w:cs="Arial"/>
          <w:sz w:val="22"/>
          <w:szCs w:val="22"/>
        </w:rPr>
        <w:t xml:space="preserve"> Dritten wie </w:t>
      </w:r>
      <w:r w:rsidRPr="004D3B0E">
        <w:rPr>
          <w:rFonts w:ascii="Arial" w:hAnsi="Arial" w:cs="Arial"/>
          <w:sz w:val="22"/>
          <w:szCs w:val="22"/>
        </w:rPr>
        <w:t>Verbänden oder Organisationen mit anzugeben</w:t>
      </w:r>
      <w:r w:rsidR="00AB06B0" w:rsidRPr="004D3B0E">
        <w:rPr>
          <w:rFonts w:ascii="Arial" w:hAnsi="Arial" w:cs="Arial"/>
          <w:sz w:val="22"/>
          <w:szCs w:val="22"/>
        </w:rPr>
        <w:t>.</w:t>
      </w:r>
    </w:p>
    <w:p w14:paraId="6E509CBA" w14:textId="77777777" w:rsidR="007503E6" w:rsidRPr="004D3B0E" w:rsidRDefault="007503E6" w:rsidP="007503E6">
      <w:pPr>
        <w:jc w:val="both"/>
        <w:rPr>
          <w:rFonts w:ascii="Arial" w:hAnsi="Arial" w:cs="Arial"/>
          <w:sz w:val="22"/>
          <w:szCs w:val="22"/>
        </w:rPr>
      </w:pPr>
    </w:p>
    <w:p w14:paraId="25997E4A" w14:textId="77777777" w:rsidR="00BD0825" w:rsidRPr="004D3B0E" w:rsidRDefault="00BD0825" w:rsidP="00E07DBC">
      <w:pPr>
        <w:jc w:val="both"/>
        <w:rPr>
          <w:rFonts w:ascii="Arial" w:hAnsi="Arial" w:cs="Arial"/>
          <w:sz w:val="22"/>
          <w:szCs w:val="22"/>
        </w:rPr>
      </w:pPr>
      <w:r w:rsidRPr="004D3B0E">
        <w:rPr>
          <w:rFonts w:ascii="Arial" w:hAnsi="Arial" w:cs="Arial"/>
          <w:sz w:val="22"/>
          <w:szCs w:val="22"/>
        </w:rPr>
        <w:t>Der Verein ist verpflichtet, der Stadt Augsburg – Sport- und Bäderamt – unverzüglich mitzuteilen, wenn</w:t>
      </w:r>
    </w:p>
    <w:p w14:paraId="0C8E93F5" w14:textId="77777777" w:rsidR="00BD0825" w:rsidRPr="004D3B0E" w:rsidRDefault="00BD0825" w:rsidP="00E07DBC">
      <w:pPr>
        <w:jc w:val="both"/>
        <w:rPr>
          <w:rFonts w:ascii="Arial" w:hAnsi="Arial" w:cs="Arial"/>
          <w:sz w:val="22"/>
          <w:szCs w:val="22"/>
        </w:rPr>
      </w:pPr>
    </w:p>
    <w:p w14:paraId="54CEE4E3" w14:textId="77777777" w:rsidR="00BD0825" w:rsidRPr="004D3B0E" w:rsidRDefault="00BD0825" w:rsidP="00E07DBC">
      <w:pPr>
        <w:numPr>
          <w:ilvl w:val="0"/>
          <w:numId w:val="1"/>
        </w:numPr>
        <w:rPr>
          <w:rFonts w:ascii="Arial" w:hAnsi="Arial" w:cs="Arial"/>
          <w:sz w:val="22"/>
          <w:szCs w:val="22"/>
        </w:rPr>
      </w:pPr>
      <w:r w:rsidRPr="004D3B0E">
        <w:rPr>
          <w:rFonts w:ascii="Arial" w:hAnsi="Arial" w:cs="Arial"/>
          <w:sz w:val="22"/>
          <w:szCs w:val="22"/>
        </w:rPr>
        <w:t>sich bei einer Förderung aufgrund der angefallenen nachweislichen Kosten die Gesamtausgaben erheblich ermäßigen,</w:t>
      </w:r>
    </w:p>
    <w:p w14:paraId="202FABDD" w14:textId="77777777" w:rsidR="00BD0825" w:rsidRPr="004D3B0E" w:rsidRDefault="00BD0825" w:rsidP="00E07DBC">
      <w:pPr>
        <w:numPr>
          <w:ilvl w:val="0"/>
          <w:numId w:val="1"/>
        </w:numPr>
        <w:rPr>
          <w:rFonts w:ascii="Arial" w:hAnsi="Arial" w:cs="Arial"/>
          <w:sz w:val="22"/>
          <w:szCs w:val="22"/>
        </w:rPr>
      </w:pPr>
      <w:r w:rsidRPr="004D3B0E">
        <w:rPr>
          <w:rFonts w:ascii="Arial" w:hAnsi="Arial" w:cs="Arial"/>
          <w:sz w:val="22"/>
          <w:szCs w:val="22"/>
        </w:rPr>
        <w:t>sich die geförderte Maßnahme nicht durchführen lässt oder sich deren Durchfüh</w:t>
      </w:r>
      <w:r w:rsidR="00E07DBC" w:rsidRPr="004D3B0E">
        <w:rPr>
          <w:rFonts w:ascii="Arial" w:hAnsi="Arial" w:cs="Arial"/>
          <w:sz w:val="22"/>
          <w:szCs w:val="22"/>
        </w:rPr>
        <w:softHyphen/>
      </w:r>
      <w:r w:rsidRPr="004D3B0E">
        <w:rPr>
          <w:rFonts w:ascii="Arial" w:hAnsi="Arial" w:cs="Arial"/>
          <w:sz w:val="22"/>
          <w:szCs w:val="22"/>
        </w:rPr>
        <w:t>rung wesentlich ändert,</w:t>
      </w:r>
    </w:p>
    <w:p w14:paraId="5FE0F721" w14:textId="77777777" w:rsidR="00BD0825" w:rsidRPr="004D3B0E" w:rsidRDefault="00BD0825" w:rsidP="00E07DBC">
      <w:pPr>
        <w:numPr>
          <w:ilvl w:val="0"/>
          <w:numId w:val="1"/>
        </w:numPr>
        <w:rPr>
          <w:rFonts w:ascii="Arial" w:hAnsi="Arial" w:cs="Arial"/>
          <w:sz w:val="22"/>
          <w:szCs w:val="22"/>
        </w:rPr>
      </w:pPr>
      <w:r w:rsidRPr="004D3B0E">
        <w:rPr>
          <w:rFonts w:ascii="Arial" w:hAnsi="Arial" w:cs="Arial"/>
          <w:sz w:val="22"/>
          <w:szCs w:val="22"/>
        </w:rPr>
        <w:t>beabsichtigt wird, den Verein aufzulösen.</w:t>
      </w:r>
    </w:p>
    <w:p w14:paraId="54758F85" w14:textId="77777777" w:rsidR="00A3036D" w:rsidRPr="004D3B0E" w:rsidRDefault="00A3036D" w:rsidP="002E2EC1">
      <w:pPr>
        <w:jc w:val="both"/>
        <w:rPr>
          <w:rFonts w:ascii="Arial" w:hAnsi="Arial" w:cs="Arial"/>
          <w:sz w:val="22"/>
          <w:szCs w:val="22"/>
        </w:rPr>
      </w:pPr>
    </w:p>
    <w:p w14:paraId="3D0FB5B0" w14:textId="77777777" w:rsidR="00A3036D" w:rsidRPr="004D3B0E" w:rsidRDefault="00A3036D" w:rsidP="002E2EC1">
      <w:pPr>
        <w:jc w:val="both"/>
        <w:rPr>
          <w:rFonts w:ascii="Arial" w:hAnsi="Arial" w:cs="Arial"/>
          <w:sz w:val="22"/>
          <w:szCs w:val="22"/>
        </w:rPr>
      </w:pPr>
    </w:p>
    <w:p w14:paraId="1EB9E8A5" w14:textId="77777777" w:rsidR="003D5297" w:rsidRPr="004D3B0E" w:rsidRDefault="00F03EB6" w:rsidP="002E2EC1">
      <w:pPr>
        <w:jc w:val="both"/>
        <w:rPr>
          <w:rFonts w:ascii="Arial" w:hAnsi="Arial" w:cs="Arial"/>
          <w:b/>
          <w:sz w:val="22"/>
          <w:szCs w:val="22"/>
          <w:u w:val="single"/>
        </w:rPr>
      </w:pPr>
      <w:r w:rsidRPr="004D3B0E">
        <w:rPr>
          <w:rFonts w:ascii="Arial" w:hAnsi="Arial" w:cs="Arial"/>
          <w:b/>
          <w:sz w:val="22"/>
          <w:szCs w:val="22"/>
          <w:u w:val="single"/>
        </w:rPr>
        <w:t>4</w:t>
      </w:r>
      <w:r w:rsidR="002E2EC1" w:rsidRPr="004D3B0E">
        <w:rPr>
          <w:rFonts w:ascii="Arial" w:hAnsi="Arial" w:cs="Arial"/>
          <w:b/>
          <w:sz w:val="22"/>
          <w:szCs w:val="22"/>
          <w:u w:val="single"/>
        </w:rPr>
        <w:t xml:space="preserve">. </w:t>
      </w:r>
      <w:r w:rsidR="00A95BC1" w:rsidRPr="004D3B0E">
        <w:rPr>
          <w:rFonts w:ascii="Arial" w:hAnsi="Arial" w:cs="Arial"/>
          <w:b/>
          <w:sz w:val="22"/>
          <w:szCs w:val="22"/>
          <w:u w:val="single"/>
        </w:rPr>
        <w:t xml:space="preserve">Verwendungsnachweis bei Förderung aufgrund der angefallenen </w:t>
      </w:r>
    </w:p>
    <w:p w14:paraId="5D1ED543" w14:textId="77777777" w:rsidR="00A95BC1" w:rsidRPr="004D3B0E" w:rsidRDefault="00A95BC1" w:rsidP="003D5297">
      <w:pPr>
        <w:ind w:firstLine="284"/>
        <w:jc w:val="both"/>
        <w:rPr>
          <w:rFonts w:ascii="Arial" w:hAnsi="Arial" w:cs="Arial"/>
          <w:b/>
          <w:sz w:val="22"/>
          <w:szCs w:val="22"/>
          <w:u w:val="single"/>
        </w:rPr>
      </w:pPr>
      <w:r w:rsidRPr="004D3B0E">
        <w:rPr>
          <w:rFonts w:ascii="Arial" w:hAnsi="Arial" w:cs="Arial"/>
          <w:b/>
          <w:sz w:val="22"/>
          <w:szCs w:val="22"/>
          <w:u w:val="single"/>
        </w:rPr>
        <w:t>nachweislichen Kosten</w:t>
      </w:r>
    </w:p>
    <w:p w14:paraId="02E84495" w14:textId="77777777" w:rsidR="00A95BC1" w:rsidRPr="004D3B0E" w:rsidRDefault="00A95BC1" w:rsidP="00E07DBC">
      <w:pPr>
        <w:jc w:val="both"/>
        <w:rPr>
          <w:rFonts w:ascii="Arial" w:hAnsi="Arial" w:cs="Arial"/>
          <w:b/>
          <w:sz w:val="22"/>
          <w:szCs w:val="22"/>
          <w:u w:val="single"/>
        </w:rPr>
      </w:pPr>
    </w:p>
    <w:p w14:paraId="239BC86B" w14:textId="77777777" w:rsidR="00A95BC1" w:rsidRPr="004D3B0E" w:rsidRDefault="00A95BC1" w:rsidP="00E07DBC">
      <w:pPr>
        <w:jc w:val="both"/>
        <w:rPr>
          <w:rFonts w:ascii="Arial" w:hAnsi="Arial" w:cs="Arial"/>
          <w:sz w:val="22"/>
          <w:szCs w:val="22"/>
        </w:rPr>
      </w:pPr>
      <w:r w:rsidRPr="004D3B0E">
        <w:rPr>
          <w:rFonts w:ascii="Arial" w:hAnsi="Arial" w:cs="Arial"/>
          <w:sz w:val="22"/>
          <w:szCs w:val="22"/>
        </w:rPr>
        <w:t>Nach Abschluss einer Baumaßnahme, die nach tatsächlichen Baukosten gefördert wurde, ist ein Nachweis über die Verwendung des Zuschusses erforderlich. Bis zur Vorlage dieses Verwendungsnachweises wird ein Teil des Zuschusses einbehalten.</w:t>
      </w:r>
    </w:p>
    <w:p w14:paraId="2A6484DF" w14:textId="77777777" w:rsidR="00A95BC1" w:rsidRPr="004D3B0E" w:rsidRDefault="00A95BC1" w:rsidP="00E07DBC">
      <w:pPr>
        <w:jc w:val="both"/>
        <w:rPr>
          <w:rFonts w:ascii="Arial" w:hAnsi="Arial" w:cs="Arial"/>
          <w:sz w:val="22"/>
          <w:szCs w:val="22"/>
        </w:rPr>
      </w:pPr>
    </w:p>
    <w:p w14:paraId="6D4A1AE1" w14:textId="77777777" w:rsidR="00A95BC1" w:rsidRPr="004D3B0E" w:rsidRDefault="00A95BC1" w:rsidP="00E07DBC">
      <w:pPr>
        <w:jc w:val="both"/>
        <w:rPr>
          <w:rFonts w:ascii="Arial" w:hAnsi="Arial" w:cs="Arial"/>
          <w:sz w:val="22"/>
          <w:szCs w:val="22"/>
        </w:rPr>
      </w:pPr>
      <w:r w:rsidRPr="004D3B0E">
        <w:rPr>
          <w:rFonts w:ascii="Arial" w:hAnsi="Arial" w:cs="Arial"/>
          <w:sz w:val="22"/>
          <w:szCs w:val="22"/>
        </w:rPr>
        <w:t>Für den Verwendungsnachweis müssen die als zuwendungsfähig anerkannten Kos</w:t>
      </w:r>
      <w:r w:rsidR="00E07DBC" w:rsidRPr="004D3B0E">
        <w:rPr>
          <w:rFonts w:ascii="Arial" w:hAnsi="Arial" w:cs="Arial"/>
          <w:sz w:val="22"/>
          <w:szCs w:val="22"/>
        </w:rPr>
        <w:softHyphen/>
      </w:r>
      <w:r w:rsidRPr="004D3B0E">
        <w:rPr>
          <w:rFonts w:ascii="Arial" w:hAnsi="Arial" w:cs="Arial"/>
          <w:sz w:val="22"/>
          <w:szCs w:val="22"/>
        </w:rPr>
        <w:t>ten</w:t>
      </w:r>
      <w:r w:rsidR="00EA4EF7" w:rsidRPr="004D3B0E">
        <w:rPr>
          <w:rFonts w:ascii="Arial" w:hAnsi="Arial" w:cs="Arial"/>
          <w:sz w:val="22"/>
          <w:szCs w:val="22"/>
        </w:rPr>
        <w:t xml:space="preserve"> gegebenenfalls </w:t>
      </w:r>
      <w:r w:rsidRPr="004D3B0E">
        <w:rPr>
          <w:rFonts w:ascii="Arial" w:hAnsi="Arial" w:cs="Arial"/>
          <w:sz w:val="22"/>
          <w:szCs w:val="22"/>
        </w:rPr>
        <w:t>nach den Kostenanteilen</w:t>
      </w:r>
      <w:r w:rsidR="003B2CC5" w:rsidRPr="004D3B0E">
        <w:rPr>
          <w:rFonts w:ascii="Arial" w:hAnsi="Arial" w:cs="Arial"/>
          <w:sz w:val="22"/>
          <w:szCs w:val="22"/>
        </w:rPr>
        <w:t xml:space="preserve"> aufgeschlüsselt</w:t>
      </w:r>
      <w:r w:rsidR="00A3036D" w:rsidRPr="004D3B0E">
        <w:rPr>
          <w:rFonts w:ascii="Arial" w:hAnsi="Arial" w:cs="Arial"/>
          <w:sz w:val="22"/>
          <w:szCs w:val="22"/>
        </w:rPr>
        <w:t xml:space="preserve"> und </w:t>
      </w:r>
      <w:r w:rsidRPr="004D3B0E">
        <w:rPr>
          <w:rFonts w:ascii="Arial" w:hAnsi="Arial" w:cs="Arial"/>
          <w:sz w:val="22"/>
          <w:szCs w:val="22"/>
        </w:rPr>
        <w:t>mit den Originalbelegen nachgewiesen werden.</w:t>
      </w:r>
    </w:p>
    <w:p w14:paraId="4EF60899" w14:textId="77777777" w:rsidR="00A95BC1" w:rsidRPr="004D3B0E" w:rsidRDefault="00A95BC1" w:rsidP="00E07DBC">
      <w:pPr>
        <w:jc w:val="both"/>
        <w:rPr>
          <w:rFonts w:ascii="Arial" w:hAnsi="Arial" w:cs="Arial"/>
          <w:sz w:val="22"/>
          <w:szCs w:val="22"/>
        </w:rPr>
      </w:pPr>
    </w:p>
    <w:p w14:paraId="4FB4ADEC" w14:textId="77777777" w:rsidR="00A95BC1" w:rsidRPr="004D3B0E" w:rsidRDefault="00A95BC1" w:rsidP="00E07DBC">
      <w:pPr>
        <w:jc w:val="both"/>
        <w:rPr>
          <w:rFonts w:ascii="Arial" w:hAnsi="Arial" w:cs="Arial"/>
          <w:sz w:val="22"/>
          <w:szCs w:val="22"/>
        </w:rPr>
      </w:pPr>
    </w:p>
    <w:p w14:paraId="6181167E" w14:textId="77777777" w:rsidR="00A95BC1" w:rsidRPr="004D3B0E" w:rsidRDefault="00A95BC1" w:rsidP="00E07DBC">
      <w:pPr>
        <w:jc w:val="both"/>
        <w:rPr>
          <w:rFonts w:ascii="Arial" w:hAnsi="Arial" w:cs="Arial"/>
          <w:sz w:val="22"/>
          <w:szCs w:val="22"/>
        </w:rPr>
      </w:pPr>
      <w:r w:rsidRPr="004D3B0E">
        <w:rPr>
          <w:rFonts w:ascii="Arial" w:hAnsi="Arial" w:cs="Arial"/>
          <w:sz w:val="22"/>
          <w:szCs w:val="22"/>
        </w:rPr>
        <w:t>Aus den als Verwendungsnachweis eingereichten Unterlagen muss eindeutig her</w:t>
      </w:r>
      <w:r w:rsidR="00E07DBC" w:rsidRPr="004D3B0E">
        <w:rPr>
          <w:rFonts w:ascii="Arial" w:hAnsi="Arial" w:cs="Arial"/>
          <w:sz w:val="22"/>
          <w:szCs w:val="22"/>
        </w:rPr>
        <w:softHyphen/>
      </w:r>
      <w:r w:rsidRPr="004D3B0E">
        <w:rPr>
          <w:rFonts w:ascii="Arial" w:hAnsi="Arial" w:cs="Arial"/>
          <w:sz w:val="22"/>
          <w:szCs w:val="22"/>
        </w:rPr>
        <w:t>vorgehen, für welche Maßnahmen im einzelnen Kosten entstanden sind. Sofern mehrere Maßnahmen gemeinsam durchgeführt wurden und die Kosten ineinander</w:t>
      </w:r>
      <w:r w:rsidR="00E07DBC" w:rsidRPr="004D3B0E">
        <w:rPr>
          <w:rFonts w:ascii="Arial" w:hAnsi="Arial" w:cs="Arial"/>
          <w:sz w:val="22"/>
          <w:szCs w:val="22"/>
        </w:rPr>
        <w:softHyphen/>
      </w:r>
      <w:r w:rsidRPr="004D3B0E">
        <w:rPr>
          <w:rFonts w:ascii="Arial" w:hAnsi="Arial" w:cs="Arial"/>
          <w:sz w:val="22"/>
          <w:szCs w:val="22"/>
        </w:rPr>
        <w:t>fließen, sind die Kosten nach den Anteilen, die auf die einzelnen Maßnahmen ent</w:t>
      </w:r>
      <w:r w:rsidR="00E07DBC" w:rsidRPr="004D3B0E">
        <w:rPr>
          <w:rFonts w:ascii="Arial" w:hAnsi="Arial" w:cs="Arial"/>
          <w:sz w:val="22"/>
          <w:szCs w:val="22"/>
        </w:rPr>
        <w:softHyphen/>
      </w:r>
      <w:r w:rsidRPr="004D3B0E">
        <w:rPr>
          <w:rFonts w:ascii="Arial" w:hAnsi="Arial" w:cs="Arial"/>
          <w:sz w:val="22"/>
          <w:szCs w:val="22"/>
        </w:rPr>
        <w:t xml:space="preserve">fallen, genau aufzuschlüsseln. </w:t>
      </w:r>
    </w:p>
    <w:p w14:paraId="3048BEDC" w14:textId="77777777" w:rsidR="00A3036D" w:rsidRPr="004D3B0E" w:rsidRDefault="00A3036D" w:rsidP="00E07DBC">
      <w:pPr>
        <w:jc w:val="both"/>
        <w:rPr>
          <w:rFonts w:ascii="Arial" w:hAnsi="Arial" w:cs="Arial"/>
          <w:sz w:val="22"/>
          <w:szCs w:val="22"/>
        </w:rPr>
      </w:pPr>
    </w:p>
    <w:p w14:paraId="71CEC4A7" w14:textId="77777777" w:rsidR="00A95BC1" w:rsidRPr="004D3B0E" w:rsidRDefault="00A95BC1" w:rsidP="00E07DBC">
      <w:pPr>
        <w:jc w:val="both"/>
        <w:rPr>
          <w:rFonts w:ascii="Arial" w:hAnsi="Arial" w:cs="Arial"/>
          <w:sz w:val="22"/>
          <w:szCs w:val="22"/>
        </w:rPr>
      </w:pPr>
      <w:r w:rsidRPr="004D3B0E">
        <w:rPr>
          <w:rFonts w:ascii="Arial" w:hAnsi="Arial" w:cs="Arial"/>
          <w:sz w:val="22"/>
          <w:szCs w:val="22"/>
        </w:rPr>
        <w:t xml:space="preserve">Sollte der </w:t>
      </w:r>
      <w:r w:rsidR="003B2CC5" w:rsidRPr="004D3B0E">
        <w:rPr>
          <w:rFonts w:ascii="Arial" w:hAnsi="Arial" w:cs="Arial"/>
          <w:sz w:val="22"/>
          <w:szCs w:val="22"/>
        </w:rPr>
        <w:t xml:space="preserve">im Zuschussbescheid </w:t>
      </w:r>
      <w:r w:rsidRPr="004D3B0E">
        <w:rPr>
          <w:rFonts w:ascii="Arial" w:hAnsi="Arial" w:cs="Arial"/>
          <w:sz w:val="22"/>
          <w:szCs w:val="22"/>
        </w:rPr>
        <w:t>festge</w:t>
      </w:r>
      <w:r w:rsidR="003B2CC5" w:rsidRPr="004D3B0E">
        <w:rPr>
          <w:rFonts w:ascii="Arial" w:hAnsi="Arial" w:cs="Arial"/>
          <w:sz w:val="22"/>
          <w:szCs w:val="22"/>
        </w:rPr>
        <w:t xml:space="preserve">legte </w:t>
      </w:r>
      <w:r w:rsidRPr="004D3B0E">
        <w:rPr>
          <w:rFonts w:ascii="Arial" w:hAnsi="Arial" w:cs="Arial"/>
          <w:sz w:val="22"/>
          <w:szCs w:val="22"/>
        </w:rPr>
        <w:t>Gesamtaufwand mit den durchgeführten Maß</w:t>
      </w:r>
      <w:r w:rsidR="00E07DBC" w:rsidRPr="004D3B0E">
        <w:rPr>
          <w:rFonts w:ascii="Arial" w:hAnsi="Arial" w:cs="Arial"/>
          <w:sz w:val="22"/>
          <w:szCs w:val="22"/>
        </w:rPr>
        <w:softHyphen/>
      </w:r>
      <w:r w:rsidRPr="004D3B0E">
        <w:rPr>
          <w:rFonts w:ascii="Arial" w:hAnsi="Arial" w:cs="Arial"/>
          <w:sz w:val="22"/>
          <w:szCs w:val="22"/>
        </w:rPr>
        <w:t>nahmen nicht erreicht werden, verringert sich auch anteilig der städt. Zuschuss in dem gleichen prozentualen Verhältnis. Dies gilt nur, wenn sich die Gesamtausgaben um mehr als 1.000 € verringern. Eine Kostenüberschreitung führt grundsätzlich nicht zu einer Erhöhung des Zuschussbetrages.</w:t>
      </w:r>
    </w:p>
    <w:p w14:paraId="245B267E" w14:textId="77777777" w:rsidR="006E2350" w:rsidRPr="004D3B0E" w:rsidRDefault="006E2350" w:rsidP="00E07DBC">
      <w:pPr>
        <w:jc w:val="both"/>
        <w:rPr>
          <w:rFonts w:ascii="Arial" w:hAnsi="Arial" w:cs="Arial"/>
          <w:sz w:val="22"/>
          <w:szCs w:val="22"/>
        </w:rPr>
      </w:pPr>
    </w:p>
    <w:p w14:paraId="57E071EF" w14:textId="77777777" w:rsidR="006E2350" w:rsidRPr="004D3B0E" w:rsidRDefault="006E2350" w:rsidP="00E07DBC">
      <w:pPr>
        <w:jc w:val="both"/>
        <w:rPr>
          <w:rFonts w:ascii="Arial" w:hAnsi="Arial" w:cs="Arial"/>
          <w:sz w:val="22"/>
          <w:szCs w:val="22"/>
        </w:rPr>
      </w:pPr>
    </w:p>
    <w:p w14:paraId="587FC693" w14:textId="77777777" w:rsidR="006E2350" w:rsidRPr="004D3B0E" w:rsidRDefault="00F03EB6" w:rsidP="00E07DBC">
      <w:pPr>
        <w:jc w:val="both"/>
        <w:rPr>
          <w:rFonts w:ascii="Arial" w:hAnsi="Arial" w:cs="Arial"/>
          <w:b/>
          <w:sz w:val="22"/>
          <w:szCs w:val="22"/>
          <w:u w:val="single"/>
        </w:rPr>
      </w:pPr>
      <w:r w:rsidRPr="004D3B0E">
        <w:rPr>
          <w:rFonts w:ascii="Arial" w:hAnsi="Arial" w:cs="Arial"/>
          <w:b/>
          <w:sz w:val="22"/>
          <w:szCs w:val="22"/>
          <w:u w:val="single"/>
        </w:rPr>
        <w:t>5</w:t>
      </w:r>
      <w:r w:rsidR="006E2350" w:rsidRPr="004D3B0E">
        <w:rPr>
          <w:rFonts w:ascii="Arial" w:hAnsi="Arial" w:cs="Arial"/>
          <w:b/>
          <w:sz w:val="22"/>
          <w:szCs w:val="22"/>
          <w:u w:val="single"/>
        </w:rPr>
        <w:t>. Erklärung anstelle eines Verwendungsnachweises bei Förderung aufgrund von Kostenpauschalen</w:t>
      </w:r>
    </w:p>
    <w:p w14:paraId="38F1CCB2" w14:textId="77777777" w:rsidR="006E2350" w:rsidRPr="004D3B0E" w:rsidRDefault="006E2350" w:rsidP="00E07DBC">
      <w:pPr>
        <w:jc w:val="both"/>
        <w:rPr>
          <w:rFonts w:ascii="Arial" w:hAnsi="Arial" w:cs="Arial"/>
          <w:b/>
          <w:sz w:val="22"/>
          <w:szCs w:val="22"/>
          <w:u w:val="single"/>
        </w:rPr>
      </w:pPr>
    </w:p>
    <w:p w14:paraId="2F469398" w14:textId="77777777" w:rsidR="006E2350" w:rsidRPr="004D3B0E" w:rsidRDefault="006E2350" w:rsidP="00E07DBC">
      <w:pPr>
        <w:jc w:val="both"/>
        <w:rPr>
          <w:rFonts w:ascii="Arial" w:hAnsi="Arial" w:cs="Arial"/>
          <w:sz w:val="22"/>
          <w:szCs w:val="22"/>
        </w:rPr>
      </w:pPr>
      <w:r w:rsidRPr="004D3B0E">
        <w:rPr>
          <w:rFonts w:ascii="Arial" w:hAnsi="Arial" w:cs="Arial"/>
          <w:sz w:val="22"/>
          <w:szCs w:val="22"/>
        </w:rPr>
        <w:t>Sofern die Förderung Ihrer Maßnahme(n) auf Kostenpauschalen beruht, ist mit Abruf der Zuschuss-Schlusszahlung eine Erklärung abzugeben, in der bestätigt wird, dass die der Förderung zugrunde gelegten Bauteile entsprechend der diesem Schreiben zugrunde gelegten Planung ausgeführt worden sind. Die Erklärung ersetzt einen Verwendungsnachweis.</w:t>
      </w:r>
    </w:p>
    <w:p w14:paraId="4198FA45" w14:textId="77777777" w:rsidR="006E2350" w:rsidRPr="004D3B0E" w:rsidRDefault="006E2350" w:rsidP="00E07DBC">
      <w:pPr>
        <w:jc w:val="both"/>
        <w:rPr>
          <w:rFonts w:ascii="Arial" w:hAnsi="Arial" w:cs="Arial"/>
          <w:sz w:val="22"/>
          <w:szCs w:val="22"/>
        </w:rPr>
      </w:pPr>
    </w:p>
    <w:p w14:paraId="24C610EB" w14:textId="77777777" w:rsidR="001D5B3E" w:rsidRPr="004D3B0E" w:rsidRDefault="001D5B3E" w:rsidP="00E07DBC">
      <w:pPr>
        <w:jc w:val="both"/>
        <w:rPr>
          <w:rFonts w:ascii="Arial" w:hAnsi="Arial" w:cs="Arial"/>
          <w:sz w:val="22"/>
          <w:szCs w:val="22"/>
        </w:rPr>
      </w:pPr>
    </w:p>
    <w:p w14:paraId="5D83D7C5" w14:textId="77777777" w:rsidR="001D5B3E" w:rsidRPr="004D3B0E" w:rsidRDefault="00F03EB6" w:rsidP="00E07DBC">
      <w:pPr>
        <w:jc w:val="both"/>
        <w:rPr>
          <w:rFonts w:ascii="Arial" w:hAnsi="Arial" w:cs="Arial"/>
          <w:sz w:val="22"/>
          <w:szCs w:val="22"/>
        </w:rPr>
      </w:pPr>
      <w:r w:rsidRPr="004D3B0E">
        <w:rPr>
          <w:rFonts w:ascii="Arial" w:hAnsi="Arial" w:cs="Arial"/>
          <w:b/>
          <w:sz w:val="22"/>
          <w:szCs w:val="22"/>
          <w:u w:val="single"/>
        </w:rPr>
        <w:t>6</w:t>
      </w:r>
      <w:r w:rsidR="001D5B3E" w:rsidRPr="004D3B0E">
        <w:rPr>
          <w:rFonts w:ascii="Arial" w:hAnsi="Arial" w:cs="Arial"/>
          <w:b/>
          <w:sz w:val="22"/>
          <w:szCs w:val="22"/>
          <w:u w:val="single"/>
        </w:rPr>
        <w:t>. Prüfung der Unterlagen, Aufbewahrungspflicht (gilt auch für die Förderung aufgrund von Kostenpauschalen)</w:t>
      </w:r>
    </w:p>
    <w:p w14:paraId="25F97696" w14:textId="77777777" w:rsidR="001D5B3E" w:rsidRPr="004D3B0E" w:rsidRDefault="001D5B3E" w:rsidP="00E07DBC">
      <w:pPr>
        <w:jc w:val="both"/>
        <w:rPr>
          <w:rFonts w:ascii="Arial" w:hAnsi="Arial" w:cs="Arial"/>
          <w:sz w:val="22"/>
          <w:szCs w:val="22"/>
        </w:rPr>
      </w:pPr>
    </w:p>
    <w:p w14:paraId="6E47200C" w14:textId="77777777" w:rsidR="001D5B3E" w:rsidRPr="004D3B0E" w:rsidRDefault="001D5B3E" w:rsidP="00E07DBC">
      <w:pPr>
        <w:jc w:val="both"/>
        <w:rPr>
          <w:rFonts w:ascii="Arial" w:hAnsi="Arial" w:cs="Arial"/>
          <w:sz w:val="22"/>
          <w:szCs w:val="22"/>
        </w:rPr>
      </w:pPr>
      <w:r w:rsidRPr="004D3B0E">
        <w:rPr>
          <w:rFonts w:ascii="Arial" w:hAnsi="Arial" w:cs="Arial"/>
          <w:sz w:val="22"/>
          <w:szCs w:val="22"/>
        </w:rPr>
        <w:t>Die Stadt Augsburg ist berechtigt, Bücher, Belege und sonstige Geschäftsunterlagen anzufordern sowie die Verwendung des Zuschusses durch örtliche Besichtigung zu prüfen oder durch Beauftragte prüfen zu lassen. Der Zuwendungsempfänger hat die erforderlichen Unterlagen bereitzuhalten und die notwendigen Auskünfte zu erteilen.</w:t>
      </w:r>
    </w:p>
    <w:p w14:paraId="39A5581B" w14:textId="77777777" w:rsidR="001D5B3E" w:rsidRPr="004D3B0E" w:rsidRDefault="001D5B3E" w:rsidP="00E07DBC">
      <w:pPr>
        <w:jc w:val="both"/>
        <w:rPr>
          <w:rFonts w:ascii="Arial" w:hAnsi="Arial" w:cs="Arial"/>
          <w:sz w:val="22"/>
          <w:szCs w:val="22"/>
        </w:rPr>
      </w:pPr>
    </w:p>
    <w:p w14:paraId="1731E571" w14:textId="77777777" w:rsidR="001D5B3E" w:rsidRPr="004D3B0E" w:rsidRDefault="001D5B3E" w:rsidP="00E07DBC">
      <w:pPr>
        <w:jc w:val="both"/>
        <w:rPr>
          <w:rFonts w:ascii="Arial" w:hAnsi="Arial" w:cs="Arial"/>
          <w:sz w:val="22"/>
          <w:szCs w:val="22"/>
        </w:rPr>
      </w:pPr>
      <w:r w:rsidRPr="004D3B0E">
        <w:rPr>
          <w:rFonts w:ascii="Arial" w:hAnsi="Arial" w:cs="Arial"/>
          <w:sz w:val="22"/>
          <w:szCs w:val="22"/>
        </w:rPr>
        <w:t>Der Verein ist verpflichtet, die Belege zehn Jahre nach Auszahlung der letzten För</w:t>
      </w:r>
      <w:r w:rsidR="00E07DBC" w:rsidRPr="004D3B0E">
        <w:rPr>
          <w:rFonts w:ascii="Arial" w:hAnsi="Arial" w:cs="Arial"/>
          <w:sz w:val="22"/>
          <w:szCs w:val="22"/>
        </w:rPr>
        <w:softHyphen/>
      </w:r>
      <w:r w:rsidRPr="004D3B0E">
        <w:rPr>
          <w:rFonts w:ascii="Arial" w:hAnsi="Arial" w:cs="Arial"/>
          <w:sz w:val="22"/>
          <w:szCs w:val="22"/>
        </w:rPr>
        <w:t>derrate aufzubewahren, sofern nicht nach steuerrechtlichen oder anderen Vorschrif</w:t>
      </w:r>
      <w:r w:rsidR="00E07DBC" w:rsidRPr="004D3B0E">
        <w:rPr>
          <w:rFonts w:ascii="Arial" w:hAnsi="Arial" w:cs="Arial"/>
          <w:sz w:val="22"/>
          <w:szCs w:val="22"/>
        </w:rPr>
        <w:softHyphen/>
      </w:r>
      <w:r w:rsidRPr="004D3B0E">
        <w:rPr>
          <w:rFonts w:ascii="Arial" w:hAnsi="Arial" w:cs="Arial"/>
          <w:sz w:val="22"/>
          <w:szCs w:val="22"/>
        </w:rPr>
        <w:t>ten eine längere Aufbewahrungsfrist bestimmt ist.</w:t>
      </w:r>
    </w:p>
    <w:sectPr w:rsidR="001D5B3E" w:rsidRPr="004D3B0E" w:rsidSect="003D5297">
      <w:pgSz w:w="11906" w:h="16838"/>
      <w:pgMar w:top="719"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446D"/>
    <w:multiLevelType w:val="hybridMultilevel"/>
    <w:tmpl w:val="47F4D8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5302B46"/>
    <w:multiLevelType w:val="hybridMultilevel"/>
    <w:tmpl w:val="A31CFE6A"/>
    <w:lvl w:ilvl="0" w:tplc="58C4BE86">
      <w:numFmt w:val="bullet"/>
      <w:lvlText w:val="-"/>
      <w:lvlJc w:val="left"/>
      <w:pPr>
        <w:ind w:left="786"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70C5E74"/>
    <w:multiLevelType w:val="hybridMultilevel"/>
    <w:tmpl w:val="6548E108"/>
    <w:lvl w:ilvl="0" w:tplc="D1F06B40">
      <w:start w:val="1"/>
      <w:numFmt w:val="lowerLetter"/>
      <w:lvlText w:val="%1)"/>
      <w:lvlJc w:val="left"/>
      <w:pPr>
        <w:tabs>
          <w:tab w:val="num" w:pos="397"/>
        </w:tabs>
        <w:ind w:left="397" w:hanging="397"/>
      </w:pPr>
      <w:rPr>
        <w:rFonts w:hint="default"/>
      </w:rPr>
    </w:lvl>
    <w:lvl w:ilvl="1" w:tplc="6DF600A0">
      <w:start w:val="3"/>
      <w:numFmt w:val="decimal"/>
      <w:lvlText w:val="%2."/>
      <w:lvlJc w:val="left"/>
      <w:pPr>
        <w:tabs>
          <w:tab w:val="num" w:pos="170"/>
        </w:tabs>
        <w:ind w:left="284" w:hanging="284"/>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1C1225A7"/>
    <w:multiLevelType w:val="hybridMultilevel"/>
    <w:tmpl w:val="64EAC75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D736C6B"/>
    <w:multiLevelType w:val="multilevel"/>
    <w:tmpl w:val="506E1C6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4F0000AA"/>
    <w:multiLevelType w:val="hybridMultilevel"/>
    <w:tmpl w:val="34DA13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33F60A4"/>
    <w:multiLevelType w:val="hybridMultilevel"/>
    <w:tmpl w:val="B20600C4"/>
    <w:lvl w:ilvl="0" w:tplc="88386E8E">
      <w:start w:val="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27E4BFE"/>
    <w:multiLevelType w:val="hybridMultilevel"/>
    <w:tmpl w:val="1102D3D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E3B2BD2"/>
    <w:multiLevelType w:val="hybridMultilevel"/>
    <w:tmpl w:val="7124EB9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59A67FA"/>
    <w:multiLevelType w:val="multilevel"/>
    <w:tmpl w:val="24485126"/>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4"/>
  </w:num>
  <w:num w:numId="3">
    <w:abstractNumId w:val="9"/>
  </w:num>
  <w:num w:numId="4">
    <w:abstractNumId w:val="1"/>
  </w:num>
  <w:num w:numId="5">
    <w:abstractNumId w:val="3"/>
  </w:num>
  <w:num w:numId="6">
    <w:abstractNumId w:val="8"/>
  </w:num>
  <w:num w:numId="7">
    <w:abstractNumId w:val="7"/>
  </w:num>
  <w:num w:numId="8">
    <w:abstractNumId w:val="0"/>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4D7"/>
    <w:rsid w:val="000355B7"/>
    <w:rsid w:val="000A0705"/>
    <w:rsid w:val="00122F96"/>
    <w:rsid w:val="00182806"/>
    <w:rsid w:val="00193801"/>
    <w:rsid w:val="001D5B3E"/>
    <w:rsid w:val="001F6720"/>
    <w:rsid w:val="002131C0"/>
    <w:rsid w:val="00214659"/>
    <w:rsid w:val="002D2B05"/>
    <w:rsid w:val="002E1AC7"/>
    <w:rsid w:val="002E2EC1"/>
    <w:rsid w:val="0032365D"/>
    <w:rsid w:val="00356B1F"/>
    <w:rsid w:val="00383FB5"/>
    <w:rsid w:val="0039751D"/>
    <w:rsid w:val="003B2CC5"/>
    <w:rsid w:val="003C0CE4"/>
    <w:rsid w:val="003D5297"/>
    <w:rsid w:val="00427497"/>
    <w:rsid w:val="00432859"/>
    <w:rsid w:val="00456284"/>
    <w:rsid w:val="00482813"/>
    <w:rsid w:val="00490B6C"/>
    <w:rsid w:val="004D294C"/>
    <w:rsid w:val="004D3B0E"/>
    <w:rsid w:val="00506365"/>
    <w:rsid w:val="00517747"/>
    <w:rsid w:val="005E4650"/>
    <w:rsid w:val="00656CA6"/>
    <w:rsid w:val="00673389"/>
    <w:rsid w:val="00690CCC"/>
    <w:rsid w:val="00693124"/>
    <w:rsid w:val="006E2350"/>
    <w:rsid w:val="007503E6"/>
    <w:rsid w:val="0078733D"/>
    <w:rsid w:val="0079002B"/>
    <w:rsid w:val="00804FBA"/>
    <w:rsid w:val="00815A57"/>
    <w:rsid w:val="008270E0"/>
    <w:rsid w:val="00877A40"/>
    <w:rsid w:val="008E44D7"/>
    <w:rsid w:val="009018AF"/>
    <w:rsid w:val="00953D50"/>
    <w:rsid w:val="009A0A16"/>
    <w:rsid w:val="009B6DC7"/>
    <w:rsid w:val="00A228AC"/>
    <w:rsid w:val="00A3036D"/>
    <w:rsid w:val="00A60FE7"/>
    <w:rsid w:val="00A673C9"/>
    <w:rsid w:val="00A95BC1"/>
    <w:rsid w:val="00AA7B06"/>
    <w:rsid w:val="00AB06B0"/>
    <w:rsid w:val="00AB2F09"/>
    <w:rsid w:val="00B32524"/>
    <w:rsid w:val="00B87D95"/>
    <w:rsid w:val="00BD0825"/>
    <w:rsid w:val="00BD4F0C"/>
    <w:rsid w:val="00BE2B10"/>
    <w:rsid w:val="00C25CF5"/>
    <w:rsid w:val="00C56858"/>
    <w:rsid w:val="00CD6A29"/>
    <w:rsid w:val="00CF3EF4"/>
    <w:rsid w:val="00CF73DD"/>
    <w:rsid w:val="00D24878"/>
    <w:rsid w:val="00D8240E"/>
    <w:rsid w:val="00DA14F4"/>
    <w:rsid w:val="00DB5C7D"/>
    <w:rsid w:val="00E07DBC"/>
    <w:rsid w:val="00E56200"/>
    <w:rsid w:val="00E763D3"/>
    <w:rsid w:val="00E87600"/>
    <w:rsid w:val="00E918ED"/>
    <w:rsid w:val="00EA4EF7"/>
    <w:rsid w:val="00EE0ACE"/>
    <w:rsid w:val="00EF5F6C"/>
    <w:rsid w:val="00F03EB6"/>
    <w:rsid w:val="00F342D7"/>
    <w:rsid w:val="00F46631"/>
    <w:rsid w:val="00F836BC"/>
    <w:rsid w:val="00F839EE"/>
    <w:rsid w:val="00FB71B0"/>
    <w:rsid w:val="00FC6353"/>
    <w:rsid w:val="00FD02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15C6F5"/>
  <w15:docId w15:val="{B2B169B7-627B-465A-AC05-10F6EC30E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semiHidden/>
    <w:rsid w:val="002131C0"/>
    <w:pPr>
      <w:shd w:val="clear" w:color="auto" w:fill="000080"/>
    </w:pPr>
    <w:rPr>
      <w:rFonts w:ascii="Tahoma" w:hAnsi="Tahoma" w:cs="Tahoma"/>
      <w:sz w:val="20"/>
      <w:szCs w:val="20"/>
    </w:rPr>
  </w:style>
  <w:style w:type="paragraph" w:styleId="Sprechblasentext">
    <w:name w:val="Balloon Text"/>
    <w:basedOn w:val="Standard"/>
    <w:link w:val="SprechblasentextZchn"/>
    <w:rsid w:val="00877A40"/>
    <w:rPr>
      <w:rFonts w:ascii="Tahoma" w:hAnsi="Tahoma" w:cs="Tahoma"/>
      <w:sz w:val="16"/>
      <w:szCs w:val="16"/>
    </w:rPr>
  </w:style>
  <w:style w:type="character" w:customStyle="1" w:styleId="SprechblasentextZchn">
    <w:name w:val="Sprechblasentext Zchn"/>
    <w:link w:val="Sprechblasentext"/>
    <w:rsid w:val="00877A40"/>
    <w:rPr>
      <w:rFonts w:ascii="Tahoma" w:hAnsi="Tahoma" w:cs="Tahoma"/>
      <w:sz w:val="16"/>
      <w:szCs w:val="16"/>
    </w:rPr>
  </w:style>
  <w:style w:type="paragraph" w:styleId="Textkrper-Einzug2">
    <w:name w:val="Body Text Indent 2"/>
    <w:basedOn w:val="Standard"/>
    <w:link w:val="Textkrper-Einzug2Zchn"/>
    <w:rsid w:val="00356B1F"/>
    <w:pPr>
      <w:tabs>
        <w:tab w:val="left" w:pos="284"/>
        <w:tab w:val="left" w:pos="567"/>
      </w:tabs>
      <w:ind w:left="284"/>
    </w:pPr>
    <w:rPr>
      <w:rFonts w:ascii="Arial" w:hAnsi="Arial"/>
      <w:sz w:val="18"/>
      <w:szCs w:val="20"/>
    </w:rPr>
  </w:style>
  <w:style w:type="character" w:customStyle="1" w:styleId="Textkrper-Einzug2Zchn">
    <w:name w:val="Textkörper-Einzug 2 Zchn"/>
    <w:link w:val="Textkrper-Einzug2"/>
    <w:rsid w:val="00356B1F"/>
    <w:rPr>
      <w:rFonts w:ascii="Arial" w:hAnsi="Arial"/>
      <w:sz w:val="18"/>
    </w:rPr>
  </w:style>
  <w:style w:type="paragraph" w:styleId="Listenabsatz">
    <w:name w:val="List Paragraph"/>
    <w:basedOn w:val="Standard"/>
    <w:uiPriority w:val="34"/>
    <w:qFormat/>
    <w:rsid w:val="009018AF"/>
    <w:pPr>
      <w:ind w:left="720"/>
      <w:contextualSpacing/>
    </w:pPr>
  </w:style>
  <w:style w:type="character" w:styleId="Kommentarzeichen">
    <w:name w:val="annotation reference"/>
    <w:basedOn w:val="Absatz-Standardschriftart"/>
    <w:semiHidden/>
    <w:unhideWhenUsed/>
    <w:rsid w:val="00B87D95"/>
    <w:rPr>
      <w:sz w:val="16"/>
      <w:szCs w:val="16"/>
    </w:rPr>
  </w:style>
  <w:style w:type="paragraph" w:styleId="Kommentartext">
    <w:name w:val="annotation text"/>
    <w:basedOn w:val="Standard"/>
    <w:link w:val="KommentartextZchn"/>
    <w:semiHidden/>
    <w:unhideWhenUsed/>
    <w:rsid w:val="00B87D95"/>
    <w:rPr>
      <w:sz w:val="20"/>
      <w:szCs w:val="20"/>
    </w:rPr>
  </w:style>
  <w:style w:type="character" w:customStyle="1" w:styleId="KommentartextZchn">
    <w:name w:val="Kommentartext Zchn"/>
    <w:basedOn w:val="Absatz-Standardschriftart"/>
    <w:link w:val="Kommentartext"/>
    <w:semiHidden/>
    <w:rsid w:val="00B87D95"/>
  </w:style>
  <w:style w:type="paragraph" w:styleId="Kommentarthema">
    <w:name w:val="annotation subject"/>
    <w:basedOn w:val="Kommentartext"/>
    <w:next w:val="Kommentartext"/>
    <w:link w:val="KommentarthemaZchn"/>
    <w:semiHidden/>
    <w:unhideWhenUsed/>
    <w:rsid w:val="00B87D95"/>
    <w:rPr>
      <w:b/>
      <w:bCs/>
    </w:rPr>
  </w:style>
  <w:style w:type="character" w:customStyle="1" w:styleId="KommentarthemaZchn">
    <w:name w:val="Kommentarthema Zchn"/>
    <w:basedOn w:val="KommentartextZchn"/>
    <w:link w:val="Kommentarthema"/>
    <w:semiHidden/>
    <w:rsid w:val="00B87D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9F53A-8611-471B-986F-9809489BB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1506</Words>
  <Characters>10695</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Stadt Augsburg</vt:lpstr>
    </vt:vector>
  </TitlesOfParts>
  <Company>Stadt Augsburg</Company>
  <LinksUpToDate>false</LinksUpToDate>
  <CharactersWithSpaces>12177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Stadt Augsburg</dc:title>
  <dc:creator>cfedor</dc:creator>
  <cp:lastModifiedBy>Koller Manuela</cp:lastModifiedBy>
  <cp:revision>3</cp:revision>
  <cp:lastPrinted>2014-05-07T07:03:00Z</cp:lastPrinted>
  <dcterms:created xsi:type="dcterms:W3CDTF">2020-11-03T10:13:00Z</dcterms:created>
  <dcterms:modified xsi:type="dcterms:W3CDTF">2020-11-04T09:28:00Z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